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spacing w:after="0" w:lineRule="auto"/>
        <w:jc w:val="right"/>
        <w:rPr>
          <w:b w:val="1"/>
          <w:u w:val="single"/>
        </w:rPr>
      </w:pPr>
      <w:r w:rsidDel="00000000" w:rsidR="00000000" w:rsidRPr="00000000">
        <w:rPr>
          <w:b w:val="1"/>
          <w:rtl w:val="0"/>
        </w:rPr>
        <w:t xml:space="preserve">Apellidos, Nombre(s):</w:t>
      </w:r>
      <w:r w:rsidDel="00000000" w:rsidR="00000000" w:rsidRPr="00000000">
        <w:rPr>
          <w:b w:val="1"/>
          <w:u w:val="single"/>
          <w:rtl w:val="0"/>
        </w:rPr>
        <w:t xml:space="preserve">                                    </w:t>
      </w:r>
    </w:p>
    <w:p w:rsidR="00000000" w:rsidDel="00000000" w:rsidP="00000000" w:rsidRDefault="00000000" w:rsidRPr="00000000" w14:paraId="00000003">
      <w:pPr>
        <w:spacing w:after="0" w:lineRule="auto"/>
        <w:jc w:val="right"/>
        <w:rPr>
          <w:b w:val="1"/>
        </w:rPr>
      </w:pPr>
      <w:r w:rsidDel="00000000" w:rsidR="00000000" w:rsidRPr="00000000">
        <w:rPr>
          <w:b w:val="1"/>
          <w:rtl w:val="0"/>
        </w:rPr>
        <w:t xml:space="preserve">BRENDA LIZBETH LÓPEZ LÓPEZ (CASO CALCETITAS ROJAS)</w:t>
      </w:r>
    </w:p>
    <w:p w:rsidR="00000000" w:rsidDel="00000000" w:rsidP="00000000" w:rsidRDefault="00000000" w:rsidRPr="00000000" w14:paraId="00000004">
      <w:pPr>
        <w:jc w:val="center"/>
        <w:rPr/>
      </w:pPr>
      <w:r w:rsidDel="00000000" w:rsidR="00000000" w:rsidRPr="00000000">
        <w:rPr>
          <w:rtl w:val="0"/>
        </w:rPr>
        <w:t xml:space="preserve">Guía de caso</w:t>
      </w:r>
    </w:p>
    <w:p w:rsidR="00000000" w:rsidDel="00000000" w:rsidP="00000000" w:rsidRDefault="00000000" w:rsidRPr="00000000" w14:paraId="00000005">
      <w:pPr>
        <w:jc w:val="left"/>
        <w:rPr/>
      </w:pPr>
      <w:r w:rsidDel="00000000" w:rsidR="00000000" w:rsidRPr="00000000">
        <w:rPr>
          <w:rtl w:val="0"/>
        </w:rPr>
        <w:t xml:space="preserve">En esta guía de caso deberás incluir los siguientes elementos: 1. Pregunta de investigación, 2. Título del caso, 3. Descripción del caso, 4. Lista de materiales complementarios y 5. Preguntas sobre el caso.</w:t>
        <w:br w:type="textWrapping"/>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Señala tu pregunta de investigación (ej. </w:t>
        <w:br w:type="textWrapping"/>
        <w:t xml:space="preserve">¿Hay invisi</w:t>
      </w:r>
      <w:r w:rsidDel="00000000" w:rsidR="00000000" w:rsidRPr="00000000">
        <w:rPr>
          <w:rtl w:val="0"/>
        </w:rPr>
        <w:t xml:space="preserve">bilidad en los casos de violencia infantil?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Indica el título del caso que presentarás (ej. Simulación en las acciones afirmativas: </w:t>
        <w:br w:type="textWrapping"/>
        <w:t xml:space="preserve">CALCETITAS ROJAS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Describe el caso de forma detallada </w:t>
        <w:br w:type="textWrapping"/>
        <w:t xml:space="preserve">INTRODUCCIÓN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 hablará de un caso de infanticidio que ha investigado Frida Guerrera, el cual es un pseudónimo, en realidad su nombre es Verónica Villalvazo, quién es una periodista y activista mexicana por la defensa de los derechos humanos. Desde 2016 se ha dedicado a investigar y denunciar casos de feminicidios e infanticidios sobre todo en el Estado de México, acerca de los casos que ella ha investigado menciona: “Todas me duelen, pero las niñas me rompen”. Una frase que es muy dolorosa por la realidad de la situación.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activista, Frida, ha investigado acerca de diversos casos de infanticidio de menores de edad con tal de informar sobre lo ocurrido desde sus investigaciones, lleva investigando casos desde 2016 y en cada uno ha pedido ayuda a las autoridades correspondientes y al gobierno para poder dar con la identidad de algunos pequeños que aún no han sido identificados, en ocasiones porque dejan muy desfigurados a los niños que es difícil de reconocerlos y otras para encontrar a su familia debido a que los dejan muy lejos de sus hogares y sobre todo a sus asesinos que se dan a la fuga, no reciben el castigo que merecen. Incluso algunos niños llevan un nombre que ella misma ha nombrado debido a las características que encuentran en cada uno de los niños, la mayoría de las veces por sus prendas de vestir que llevan puestas cuando se encuentra el cuerpo. (Jiménez, A, 2021).</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Sin embargo, a pesar de que sabemos que existen muchos casos de infanticidios y que no se podría hablar de todos, es importante mencionar que solo se hablará acerca de un caso para analizar, que sucedió en el Estado de México y existía violencia intrafamiliar en su hogar. Por lo que a continuación se hablará acerca de un caso en particular.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Uno de los casos que impactó y conmocionó mucho a México, ha sido el caso de Lupita, su nombre real es Guadalupe Medina Pichardo, conocida por los medios como “Calcetitas Rojas”, por la brutalidad con la que fue asesinada.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ACONTECIMIENTO</w:t>
      </w:r>
      <w:r w:rsidDel="00000000" w:rsidR="00000000" w:rsidRPr="00000000">
        <w:rPr>
          <w:rtl w:val="0"/>
        </w:rPr>
        <w:t xml:space="preserve">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Los hechos ocurrieron el 18 de marzo del 2017, cuando vecinos de la colonia El Sol, en el municipio de Nezahualcóyotl, en el Estado de México encontraron el cadáver semidesnudo de Lupita en el Bordo de Xochiaca. El cuerpo estaba envuelto en una cobija y únicamente portaba una camiseta verde con un hada como dibujo, no llevaba consigo nada en la parte inferior, solo sus características calcetas rojas, de ahí fue que provino el nombre por el que sería conocida.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Fue difícil dar con su identidad de la menor, ya que se encontraba incluso desfigurada de su rostro debido a todas las agresiones por las que pasó, las cuales fueron golpes muy duros y violencia sexual. Debido a la gravedad de la situación la activista Frida Guerrera investigó el nombre de la niña para que no formará solo de la estadística, fue gracias a su investigación y arduo trabajo de varios meses que se descubrió que se trataba de la niña llamada Guadalupe Medina Pichardo, quién a sus escasos 5 años no contaba con acta de nacimiento.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causa de infanticidio fue debido ante su falta de capacidad de Lupita de hacer sus necesidades sin avisar, por lo que su madre la regañó y sin tener piedad alguna se enojó con ella, estaba cansada de escuchar el llanto de la menor por lo que arremetió en contra de ella con golpes y se informa que su padrastro abuso sexualmente³ de ella por lo que también sufrió de violencia sexual, lo que eventualmente le quitó la vida. (Campos, M, 2023).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Según algunas fuentes, tras meses de investigaciones, se dio a conocer que el responsable de terminar con la vida de la niña “Calcetitas Rojas”, Lupita, fue su padrastro, identificado como Pablo “N”, de 29 años, y su madre, Yadira “N”, La cual fue acusada por haber permitido que se cometieran los terribles actos en contra De su hija.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acuerdo con las indagaciones, los golpes e insultos eran el día a día de la pequeña Lupita quien era objeto de violencia intrafamiliar ejercida por el esposo de su mamá, no obstante, ese 18 de marzo la agresión fue tan fuerte que le habría arrebatado la vida.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Datos oficiales indican que los responsables habrían mantenido al interior de su casa durante un día entero el cuerpo de la niña y luego la llevaron hacia un terreno baldío en donde desecharon a la menor sin mayor remordimiento.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Por 9 meses se desconoció la identidad de la pequeña, pero se dieron detalles de su aspecto para que sus conocidos pudieran reconocerla: medía 95 centímetros, portaba sudadera verde, playera morada con un hada de Disney, no llevaba ropa en la parte inferior más que sus calcetitas rojas. Al encontrarla, su cuerpo estaba lleno de tierra, con evidentes signos de violencia y su área genital particularmente lastimada. Los peritos también encontraron una cobija de bebé, su pantalón y ropa interior color blanco con amarillo.</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Lupita tenía marcas de mordidas del lado derecho de su torso, se confirmó que sufrió de abuso sexual³ y de una brutal golpiza que fue la causa de muerte. Los signos de violencia eran evidentes al momento de encontrar el cuerpo de la menor.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raíz de que su rostro se encontraba deformado por las agresiones, expertos se sumaron a las investigaciones con retratos hablados utilizando datos que proporcionaron conocidos: destacaron sus raíces indígenas, con boca y nariz mediana, ojos color café, cabello lacio color castaño oscuro, de complexión delgada, incluso fue renombrada como Yolloxochitzin, que significa flor del corazón.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Gracias a las señas que fueron difundidas en todos los medios de comunicación del país, un hombre aseguró que conocía a Guadalupe, pero todo quedó claro cuando sus tías supieron que se trataba de ella y acudieron con las autoridades para rendir sus declaraciones.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Incluso, se tiene registro de que la propia madre del padrastro de Lupita acudió a las oficinas del DIF para denunciar que la pareja golpeaba constantemente a la niña, pero nunca le hicieron caso derivando en la muerte de la menor. Su madre nunca la defendió.</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Luego de que se abriera una carpeta de investigación y varios testigos aseguran que la madre y su pareja eran los responsables del fallecimiento, ambos fueron buscados y detenidos por la fiscalía general de Justicia del Estado de México como presuntos culpables.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Tras ser cuestionados, declararon que los dos golpearon a Lupita hasta que cayó al suelo inconsciente, todo porque quería ir al baño, no avisó e hizo sus necesidades encima de su ropa, situación que enojó bastante a la pareja.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Ante ello, Marina Pichardo, hermana de la responsable, sentenció que, si bien se logró hacer justicia al dar con los perpetradores del feminicidio, nunca será suficiente: “Se hizo justicia y me da gusto por la niña. Pero, me duele mucho que mi hermana no supo defender a su hija de su pareja, que era un hombre muy violento”. Campos, M. (2023).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Dictan sentencia a los culpables. Luego de 9 meses en los que la niña permaneció en calidad de desconocida y a punto de ser llevada a una fosa común, investigadores, familiares y conocidos lograron reconocerla y fue así como la Fiscalía estatal pudo dar con Yadira “N” y Pablo “N”, Finalmente, el 4 de septiembre de 2019, un Juez sentenció a quienes recibieron una condena de 88 años de cárcel a cada uno por parte de un juez del Distrito Judicial de Nezahualcóyotl. Sumado a eso, también fueron acreedores a una multa de 449 mil 115 pesos y 165 mil 323 pesos por la reparación de los daños. Campos, M. (2023).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Fue así como se recibió justicia para Lupita, una niña inocente que su único error fue hacerse del baño sin avisar, algo que le puede pasar a cualquier niño o niña en la etapa de su desarrollo, pero no por eso merece sufrir de violencia y mucho menos que terminé en un homicidio por parte de personas que se cree que no le harían daño. De esta manera es como se puede reconocer un claro ejemplo de lo que la violencia intrafamiliar puede causar en una niña o un niño, este fue un caso extremo que lamentablemente terminó en un infanticidio, es por es que es necesario comprender y controlar la violencia sea el nivel que sea que exista, pero no deberían de suceder este tipo de casos, privan de la libertad y de la vida a personas y seres muy inocentes.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SENTENCIA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Por el homicidio de Lupita, esta tarde se les sentenció a 88 años de prisión a la madre Yadira “N” y al padrastro, Pablo “N” en el caso Calcetitas Rojas.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Fue en los Juzgados de Control de Juicio Oral y de Ejecución de Sentencias en ciudad Nezahualcoyotl, Estado de México, donde se llevó a cabo la última audiencia, en las que se les dictó sentencia por el asesinato de la menor de 5 años.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Asimismo, se les impuso dos multas: una de 449 mil 115 pesos por el delito cometido y otra por reparación de daños, por el monto de 65 mil 323 pesos.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Por último, el juez determinó que la niña sea legalmente registrada con el nombre de Guadalupe Medina, pues fue un derecho que se le negó en vida.</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Cabe destacar, que Pablo “N” ya enfrentaba una sentencia de 21 años por el delito de violación y una multa de 86 mil 984 pesos.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Los acusados fueron detenidos en diciembre de 2017 , nueve meses después de haber privado de la vida a la niña.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t xml:space="preserve">Ambos acusados se encuentran presos en el Penal Neza-Bordo, en el Edomex. (El sol de México.2019)</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Proporciona una lista de los materiales complementarios que sugieres para conocer más del caso. No olvides señalar referencias completas e incluir hipervínculos. (ej: </w:t>
      </w:r>
      <w:r w:rsidDel="00000000" w:rsidR="00000000" w:rsidRPr="00000000">
        <w:rPr>
          <w:rFonts w:ascii="Open Sans" w:cs="Open Sans" w:eastAsia="Open Sans" w:hAnsi="Open Sans"/>
          <w:b w:val="0"/>
          <w:i w:val="0"/>
          <w:smallCaps w:val="0"/>
          <w:strike w:val="0"/>
          <w:color w:val="495057"/>
          <w:sz w:val="21"/>
          <w:szCs w:val="21"/>
          <w:u w:val="none"/>
          <w:shd w:fill="auto" w:val="clear"/>
          <w:vertAlign w:val="baseline"/>
          <w:rtl w:val="0"/>
        </w:rPr>
        <w:t xml:space="preserve">Bonifaz Alfonso, B. (s.f.) </w:t>
      </w:r>
      <w:hyperlink r:id="rId6">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El principio de paridad en las elecciones: aplicación, resultados y retos. SCJN.).</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Incluye al menos tres materiales complementarios.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 MATERIAL DE APOYO</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Campos, M. (2023). ¿Qué pasó con el caso de calcetitas rojas y porque conmocionó al país su historia? Infobae. Recuperado de: https://www.infobae.com/mexico/2023/09/27/que-paso-en-el-caso-de-calcetitasrojas-y-por-que-conmociono-al-pais-su-historia/</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Jiménez, A. (2021). Frida Guerrera, la cronista de los feminicidios en México. El país. Recuperado de: https://elpais.com/planeta-futuro/2021-01-19/frida-guerrera-o-elcoraje-de-la-cronista-de-los-feminicidios-en-mexico.html</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La historia de Lupita o “Calcetitas Rojas”. (2019, septiembre 4). El Universal.    https://www.eluniversal.com.mx/metropoli/edomex/la-historia-de-lupita-o-calcetitas-rojas/ </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Calcetitas rojas, investigación de Frida Guerrera sobre el asesinato de una niña. (2018, enero 14). Los Ángeles Press. https://losangelespress.org/con-voz-propia/calcetitas-rojas-investigacion-de-frida-guerrera-sobre-el-asesinato-de-una-nina-20180114-2603.html</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Sepúlveda, C. V. (2018, enero 10). “Calcetitas rojas” sí era Lupita, de 5 años: familia. Pasaba hambre y soledad. Sus padres robaban…. sin embargo, MX. https://www.sinembargo.mx/10-01-2018/3372202</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Morales, A. (2018, marzo 18). A un año de su asesinato recuerdan a ‘calcetitas rojas’. Grupo Milenio. https://www.milenio.com/estados/a-un-ano-de-su-asesinato-recuerdan-a-calcetitas-rojas</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Padrastro y mamá de Lupita, la niña “calcetitas rojas”, reciben 88 años de prisión en el Edomex. (2019, septiembre 5). sin embargo, MX. https://www.sinembargo.mx/04-09-2019/3640208</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VIDEO: Calcetitas Rojas, 5 años de lágrimas y violencia. (2018, enero 10). La Silla Rota. https://lasillarota.com/metropoli/2018/1/10/video-calcetitas-rojas-anos-de-lagrimas-violencia-149398.html</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Campos, M. (2023, septiembre 27). ¿Qué pasó en el caso de ‘Calcetitas Rojas’ y por qué conmocionó al país su historia? Infobae. https://www.infobae.com/mexico/2023/09/27/que-paso-en-el-caso-de-calcetitas-rojas-y-por-que-conmociono-al-pais-su-historia/</w:t>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Olivares, L. (2023, septiembre 26). La niña de las calcetas rojas: la historia de Lupita, uno de los casos más aterradores en México. Periódico Correo. https://periodicocorreo.com.mx/nacional/la-nina-de-las-calcetas-rojas-la-historia-de-lupita-uno-de-los-casos-mas-aterradores-en-mexico-20230926-82358.html</w:t>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Morales, A. (2018, marzo 18). A un año de su asesinato recuerdan a ‘calcetitas rojas’. Grupo Milenio. https://www.milenio.com/estados/a-un-ano-de-su-asesinato-recuerdan-a-calcetitas-rojas</w:t>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García, S. (2023, septiembre 27). ¿Qué pasó en el caso de “Calcetitas Rojas” y por qué indignó a México? El Heraldo de México. https://heraldodemexico.com.mx/nacional/2023/9/27/que-paso-en-el-caso-de-calcetitas-rojas-por-que-indigno-mexico-541999.html</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HechosReales. (2021, diciembre 9). Calcetitas Rojas: Feminicidio Que Conmocionó A México. Basado en Hechos Reales. https://basadoenhechosreales.com.ar/historia-real-de-la-nina-de-calcetas-rojas/</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De México, E. S. (2019, septiembre 4). Caso Calcetitas Rojas: dan 88 años de cárcel a la madre y padrastro de Lupita. El Sol de México | Noticias, Deportes, Gossip, Columnas. https://www.elsoldemexico.com.mx/metropoli/justicia/caso-calcetitas-rojas-lupita-sentencia-88-anos-de-carcel-a-la-madre-y-padrastro-4136782.html</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Congreso del Estado de México. (última reforma 2013). Código Penal del Estado de México. Gaceta del Gobierno. Recuperado de https://appsma.edomex.gob.mx/portal/wp-content/uploads/2024/05/codvig006.pdf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¹El Artículo 241 establece que el homicidio se comete cuando alguien priva de la vida a otra persona.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¹El Artículo 242 describe las sanciones para el delito de homicidio, con penas que varían según las circunstancias: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1.</w:t>
        <w:tab/>
        <w:t xml:space="preserve">Homicidio calificado: De 40 a 70 años de prisión, o prisión vitalicia, y una multa de 700 a 5,000 días.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2.</w:t>
        <w:tab/>
        <w:t xml:space="preserve">Homicidio en el contexto familiar (como contra cónyuge, hijos, o hermanos): También se sanciona con de 40 a 70 años de prisión o prisión vitalicia, y una multa de 700 a 5,000 días.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² Feminicidio (DERROGADO)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La pena se agravará hasta en un tercio cuando la víctima sea mujer menor de edad, Embarazada o discapacitada, así como cuando el sujeto activo sea servidor público y haya Cometido la conducta valiéndose de esta condición.En caso de que no se acredite que existieron razones de género al privar de la vida a una Mujer; al momento de resolver, para la imposición de las sanciones penales correspondientes, el juez aplicará las disposiciones señaladas en los artículos 242, fracción II y 245 fracción V, Inciso d) de este ordenamiento.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Se entenderá corno homicidio doloso, la privación de la vida de una mujer por razones de género, para los efectos de: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I)</w:t>
        <w:tab/>
        <w:t xml:space="preserve">La imposición de la prisión preventiva oficiosa.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2) La remisión parcial de la pena, tratamiento preliberacional, libertad condicionada al sistema d localización y rastreo, y libertad condiciona.</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³Artículo 270.- Comete el delito de abuso sexual:</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II. Quien ejecute en una persona menor de edad o que no tenga la capacidad de comprender las cosas o de resistir al hecho, un acto erótico o sexual sin el propósito de llegar a la cópula o a quien lo realice en su presencia o haga ejecutarlo para sí o en otra persona. A quien corneta este delito, se le impondrá pena de ocho a quince años de prisión y de quinientos a mil días de multa de salario mínimo.</w:t>
      </w:r>
    </w:p>
    <w:p w:rsidR="00000000" w:rsidDel="00000000" w:rsidP="00000000" w:rsidRDefault="00000000" w:rsidRPr="00000000" w14:paraId="000000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¹Congreso de la Ciudad de México. Código Penal para la Ciudad de México. Gaceta Oficial de la Ciudad de México. Recuperado de https://www.congresocdmx.gob.mx/media/documentos/9cd0cdef5d5adba1c8e25b34751cccfdcca80e2c.pdf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Artículo 302: Se comete homicidio cuando una  persona priva de la vida a otra.</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Artículo 303: Una lesión será considerada mortal si se cumplen las siguientes condiciones: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1. La muerte fue causada por las alteraciones, consecuencias inmediatas o complicaciones inevitables de la lesión.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2. La autopsia, realizada por dos peritos, confirma que la lesión fue mortal (cuando sea posible). Si no hay cadáver o no se hace autopsia, los peritos pueden determinar la causa con base en los datos disponibles.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Artículo 304: Una lesión será mortal incluso si se prueba que: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1. La muerte pudo haberse evitado con atención médica oportuna.</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2. La lesión no habría sido mortal en otra persona.</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3. Factores como la condición física de la víctima o las circunstancias agravaron el daño.</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²Capítulo V Feminicidio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Artículo 325. Comete el delito de feminicidio quien prive de la vida a una mujer por razones de género. Se considera que existen razones de género cuando concurra alguna de las siguientes Circunstancias: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I.</w:t>
        <w:tab/>
        <w:t xml:space="preserve">La víctima presente signos de violencia sexual de cualquier tipo;</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II.</w:t>
        <w:tab/>
        <w:t xml:space="preserve">A la víctima se le hayan infligido lesiones o mutilaciones infamantes o degradantes, previas o posteriores a la privación de la vida o actos de necrofilia;</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III.</w:t>
        <w:tab/>
        <w:t xml:space="preserve">Existan antecedentes o datos de cualquier tipo de violencia en el ámbito familiar, laboral o escolar, del sujeto activo en contra de la víctima;</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 quien cometa el delito de feminicidio se le impondrán de cuarenta a sesenta años de prisión y de quinientos a mil días multa.</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³Artículo 260. Comete el delito de abuso sexual quien ejecute en una persona, sin su consentimiento, o la obligue a ejecutar para sí o en otra persona, actos sexuales sin el propósito de llegar a la cópula.</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 quien cometa este delito, se le impondrá pena de seis a diez años de prisión y hasta doscientos días multa.</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Para efectos de este artículo se entiende por actos sexuales los tocamientos o manoseos corporales obscenos, o los que representen actos explícitamente sexuales u obliguen a la víctima a representarlos.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También se considera abuso sexual cuando se obligue a la víctima a observar un acto sexual, o a exhibir su cuerpo sin su consentimiento.</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Si se hiciera uso de violencia, física o psicológica, la pena se aumentará en una mitad más en su mínimo y máximo</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Open Sans" w:cs="Open Sans" w:eastAsia="Open Sans" w:hAnsi="Open Sans"/>
          <w:b w:val="0"/>
          <w:i w:val="0"/>
          <w:smallCaps w:val="0"/>
          <w:strike w:val="0"/>
          <w:color w:val="23a30b"/>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Artículo 261. A quien cometa el delito de abuso sexual en una persona menor de quince años de edad o en persona que no tenga la capacidad de comprender el significado del hecho, aun con su consentimiento, o que por cualquier causa no pueda resistirlo o la obligue a ejecutarlo en sí o en otra persona, se le impondrá una pena de seis a trece años de prisión y hasta quinientos días multa.</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i w:val="0"/>
          <w:smallCaps w:val="0"/>
          <w:strike w:val="0"/>
          <w:color w:val="23a30b"/>
          <w:sz w:val="21"/>
          <w:szCs w:val="21"/>
          <w:u w:val="none"/>
          <w:shd w:fill="auto" w:val="clear"/>
          <w:vertAlign w:val="baseline"/>
          <w:rtl w:val="0"/>
        </w:rPr>
        <w:t xml:space="preserve">Si se hiciera uso de violencia, la pena se aumentará en una mitad más en su mínimo y máximo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Señala las preguntas sobre el caso que deberán responder tus compañeros antes de clase.</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br w:type="textWrapping"/>
        <w:t xml:space="preserve"> </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 </w:t>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 </w:t>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 </w:t>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ind w:left="0" w:firstLine="0"/>
        <w:jc w:val="left"/>
        <w:rPr/>
      </w:pPr>
      <w:r w:rsidDel="00000000" w:rsidR="00000000" w:rsidRPr="00000000">
        <w:rPr>
          <w:rtl w:val="0"/>
        </w:rPr>
      </w:r>
    </w:p>
    <w:sectPr>
      <w:headerReference r:id="rId7" w:type="default"/>
      <w:footerReference r:id="rId8" w:type="default"/>
      <w:pgSz w:h="16838" w:w="11906" w:orient="portrait"/>
      <w:pgMar w:bottom="1417" w:top="1417" w:left="1701" w:right="1701" w:header="708"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490.0" w:type="dxa"/>
      <w:jc w:val="left"/>
      <w:tblLayout w:type="fixed"/>
      <w:tblLook w:val="0600"/>
    </w:tblPr>
    <w:tblGrid>
      <w:gridCol w:w="2830"/>
      <w:gridCol w:w="2830"/>
      <w:gridCol w:w="2830"/>
      <w:tblGridChange w:id="0">
        <w:tblGrid>
          <w:gridCol w:w="2830"/>
          <w:gridCol w:w="2830"/>
          <w:gridCol w:w="2830"/>
        </w:tblGrid>
      </w:tblGridChange>
    </w:tblGrid>
    <w:tr>
      <w:trPr>
        <w:cantSplit w:val="0"/>
        <w:tblHeader w:val="0"/>
      </w:trPr>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8224.0" w:type="dxa"/>
      <w:jc w:val="left"/>
      <w:tblLayout w:type="fixed"/>
      <w:tblLook w:val="0600"/>
    </w:tblPr>
    <w:tblGrid>
      <w:gridCol w:w="2741"/>
      <w:gridCol w:w="5224"/>
      <w:gridCol w:w="259"/>
      <w:tblGridChange w:id="0">
        <w:tblGrid>
          <w:gridCol w:w="2741"/>
          <w:gridCol w:w="5224"/>
          <w:gridCol w:w="259"/>
        </w:tblGrid>
      </w:tblGridChange>
    </w:tblGrid>
    <w:tr>
      <w:trPr>
        <w:cantSplit w:val="0"/>
        <w:trHeight w:val="905" w:hRule="atLeast"/>
        <w:tblHeader w:val="0"/>
      </w:trPr>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964387" cy="96438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64387" cy="96438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7">
          <w:pPr>
            <w:spacing w:line="259" w:lineRule="auto"/>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1"/>
              <w:i w:val="0"/>
              <w:smallCaps w:val="0"/>
              <w:color w:val="000000"/>
              <w:sz w:val="22"/>
              <w:szCs w:val="22"/>
              <w:rtl w:val="0"/>
            </w:rPr>
            <w:t xml:space="preserve">Metodología para la Investigación Social II</w:t>
          </w:r>
          <w:r w:rsidDel="00000000" w:rsidR="00000000" w:rsidRPr="00000000">
            <w:rPr>
              <w:rtl w:val="0"/>
            </w:rPr>
          </w:r>
        </w:p>
        <w:p w:rsidR="00000000" w:rsidDel="00000000" w:rsidP="00000000" w:rsidRDefault="00000000" w:rsidRPr="00000000" w14:paraId="00000068">
          <w:pPr>
            <w:spacing w:line="259" w:lineRule="auto"/>
            <w:jc w:val="center"/>
            <w:rPr>
              <w:rFonts w:ascii="Calibri" w:cs="Calibri" w:eastAsia="Calibri" w:hAnsi="Calibri"/>
              <w:b w:val="0"/>
              <w:i w:val="0"/>
              <w:smallCaps w:val="0"/>
              <w:color w:val="000000"/>
              <w:sz w:val="22"/>
              <w:szCs w:val="22"/>
            </w:rPr>
          </w:pPr>
          <w:r w:rsidDel="00000000" w:rsidR="00000000" w:rsidRPr="00000000">
            <w:rPr>
              <w:rFonts w:ascii="Calibri" w:cs="Calibri" w:eastAsia="Calibri" w:hAnsi="Calibri"/>
              <w:b w:val="1"/>
              <w:i w:val="0"/>
              <w:smallCaps w:val="0"/>
              <w:color w:val="000000"/>
              <w:sz w:val="22"/>
              <w:szCs w:val="22"/>
              <w:rtl w:val="0"/>
            </w:rPr>
            <w:t xml:space="preserve">Trimestre 24-P</w:t>
          </w:r>
          <w:r w:rsidDel="00000000" w:rsidR="00000000" w:rsidRPr="00000000">
            <w:rPr>
              <w:rtl w:val="0"/>
            </w:rPr>
          </w:r>
        </w:p>
        <w:p w:rsidR="00000000" w:rsidDel="00000000" w:rsidP="00000000" w:rsidRDefault="00000000" w:rsidRPr="00000000" w14:paraId="00000069">
          <w:pPr>
            <w:jc w:val="center"/>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upperRoman"/>
      <w:lvlText w:val="%2."/>
      <w:lvlJc w:val="righ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cjn.gob.mx/sites/default/files/derechos_humanos/articulosdh/documentos/2016-12/PRINCIPIO%20DE%20PARIDAD.pdf"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