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F5184" w14:textId="71741645" w:rsidR="4C758410" w:rsidRDefault="4C758410" w:rsidP="4C758410">
      <w:pPr>
        <w:jc w:val="center"/>
      </w:pPr>
    </w:p>
    <w:p w14:paraId="6265676E" w14:textId="122E6EAB" w:rsidR="5E9D0781" w:rsidRDefault="5E9D0781" w:rsidP="0FC63640">
      <w:pPr>
        <w:spacing w:after="0"/>
        <w:jc w:val="right"/>
        <w:rPr>
          <w:b/>
          <w:bCs/>
          <w:u w:val="single"/>
        </w:rPr>
      </w:pPr>
      <w:r w:rsidRPr="0FC63640">
        <w:rPr>
          <w:b/>
          <w:bCs/>
        </w:rPr>
        <w:t>Apellidos, Nombre(s):</w:t>
      </w:r>
      <w:r w:rsidRPr="0FC63640">
        <w:rPr>
          <w:b/>
          <w:bCs/>
          <w:u w:val="single"/>
        </w:rPr>
        <w:t xml:space="preserve">  </w:t>
      </w:r>
      <w:r w:rsidR="00871F3F">
        <w:rPr>
          <w:b/>
          <w:bCs/>
          <w:u w:val="single"/>
        </w:rPr>
        <w:t xml:space="preserve">Hernandez Ledo Ricardo </w:t>
      </w:r>
      <w:r w:rsidRPr="0FC63640">
        <w:rPr>
          <w:b/>
          <w:bCs/>
          <w:u w:val="single"/>
        </w:rPr>
        <w:t xml:space="preserve">                                  </w:t>
      </w:r>
    </w:p>
    <w:p w14:paraId="4598B373" w14:textId="4F28D814" w:rsidR="0FC63640" w:rsidRDefault="0FC63640" w:rsidP="0FC63640">
      <w:pPr>
        <w:spacing w:after="0"/>
        <w:jc w:val="right"/>
        <w:rPr>
          <w:b/>
          <w:bCs/>
        </w:rPr>
      </w:pPr>
    </w:p>
    <w:p w14:paraId="2E16D156" w14:textId="18D7DB89" w:rsidR="27EF1068" w:rsidRDefault="27EF1068" w:rsidP="0FC63640">
      <w:pPr>
        <w:jc w:val="center"/>
      </w:pPr>
      <w:r>
        <w:t>Guía de caso</w:t>
      </w:r>
    </w:p>
    <w:p w14:paraId="48EEBD51" w14:textId="0420836B" w:rsidR="0A0248E8" w:rsidRDefault="0A0248E8" w:rsidP="0FC63640">
      <w:r>
        <w:t xml:space="preserve">En esta guía de caso deberás incluir los siguientes elementos: 1. Pregunta de investigación, 2. Título del caso, 3. </w:t>
      </w:r>
      <w:r w:rsidR="7FA2823D">
        <w:t>Descripción del caso, 4.</w:t>
      </w:r>
      <w:r>
        <w:t xml:space="preserve"> Lista de materiales </w:t>
      </w:r>
      <w:r w:rsidR="25622DA0">
        <w:t>complementarios</w:t>
      </w:r>
      <w:r w:rsidR="39FBEC66">
        <w:t xml:space="preserve"> y 5. Preguntas sobre el caso</w:t>
      </w:r>
      <w:r w:rsidR="25622DA0">
        <w:t>.</w:t>
      </w:r>
      <w:r>
        <w:br/>
      </w:r>
    </w:p>
    <w:p w14:paraId="6B3BA96D" w14:textId="25B938BD" w:rsidR="00871F3F" w:rsidRDefault="27EF1068" w:rsidP="00871F3F">
      <w:pPr>
        <w:pStyle w:val="Prrafodelista"/>
        <w:numPr>
          <w:ilvl w:val="0"/>
          <w:numId w:val="2"/>
        </w:numPr>
      </w:pPr>
      <w:r>
        <w:t>Señala tu pregunta de investigación</w:t>
      </w:r>
      <w:r w:rsidR="54005169">
        <w:t xml:space="preserve"> (ej. ¿Las investigaciones de corrupción tienen sesgo partidista?, ¿Por qué existen variaciones en el nivel </w:t>
      </w:r>
      <w:r w:rsidR="19307BCE">
        <w:t>de participación cívica?</w:t>
      </w:r>
    </w:p>
    <w:p w14:paraId="7ED469A6" w14:textId="4DC26421" w:rsidR="00871F3F" w:rsidRDefault="00871F3F" w:rsidP="00871F3F">
      <w:r w:rsidRPr="00871F3F">
        <w:rPr>
          <w:highlight w:val="yellow"/>
        </w:rPr>
        <w:t>Pregunta de investigación</w:t>
      </w:r>
    </w:p>
    <w:p w14:paraId="641B7367" w14:textId="35E6085B" w:rsidR="00871F3F" w:rsidRDefault="00871F3F" w:rsidP="00871F3F">
      <w:r>
        <w:t>¿De qué manera la expansión de Airbnb en la Ciudad de México reconfigura la propiedad de la vivienda y las relaciones de clase, a través de procesos de desposesión, hegemonía cultural y acción estatal?</w:t>
      </w:r>
    </w:p>
    <w:p w14:paraId="5DF832A6" w14:textId="77777777" w:rsidR="00871F3F" w:rsidRDefault="00871F3F" w:rsidP="00871F3F"/>
    <w:p w14:paraId="440E649C" w14:textId="77777777" w:rsidR="00871F3F" w:rsidRDefault="6116D625" w:rsidP="0FC63640">
      <w:pPr>
        <w:pStyle w:val="Prrafodelista"/>
        <w:numPr>
          <w:ilvl w:val="0"/>
          <w:numId w:val="2"/>
        </w:numPr>
      </w:pPr>
      <w:r>
        <w:t xml:space="preserve">Indica el título del caso que presentarás (ej. </w:t>
      </w:r>
      <w:r w:rsidR="4A5504DC">
        <w:t>Simulación en las acciones afirmativas: El caso de las Juanitas de 2009</w:t>
      </w:r>
      <w:r w:rsidR="1B7AB95D">
        <w:t>).</w:t>
      </w:r>
    </w:p>
    <w:p w14:paraId="174AB024" w14:textId="468C907F" w:rsidR="6116D625" w:rsidRDefault="00871F3F" w:rsidP="00871F3F">
      <w:r w:rsidRPr="00871F3F">
        <w:t>Turistificación y desposesión urbana: El caso Airbnb en la Ciudad de México</w:t>
      </w:r>
      <w:r w:rsidR="6116D625">
        <w:br/>
      </w:r>
    </w:p>
    <w:p w14:paraId="19C2FE17" w14:textId="77777777" w:rsidR="00871F3F" w:rsidRDefault="35166412" w:rsidP="0FC63640">
      <w:pPr>
        <w:pStyle w:val="Prrafodelista"/>
        <w:numPr>
          <w:ilvl w:val="0"/>
          <w:numId w:val="2"/>
        </w:numPr>
      </w:pPr>
      <w:r>
        <w:t>Describe el caso de forma detallada</w:t>
      </w:r>
      <w:r w:rsidR="19155581">
        <w:t xml:space="preserve"> (</w:t>
      </w:r>
      <w:r w:rsidR="24AE509A">
        <w:t>actores involucrados,</w:t>
      </w:r>
      <w:r w:rsidR="1229AA05">
        <w:t xml:space="preserve"> </w:t>
      </w:r>
      <w:r w:rsidR="19155581">
        <w:t>temporalidad, ubicación geográfica, relevancia,</w:t>
      </w:r>
      <w:r w:rsidR="0F3E85F2">
        <w:t xml:space="preserve"> </w:t>
      </w:r>
      <w:r w:rsidR="19155581">
        <w:t>etc</w:t>
      </w:r>
      <w:r w:rsidR="3988410D">
        <w:t>.</w:t>
      </w:r>
      <w:r w:rsidR="19155581">
        <w:t>)</w:t>
      </w:r>
      <w:r w:rsidR="2BA7D28A">
        <w:t xml:space="preserve"> de forma que sea fácil de comprender para</w:t>
      </w:r>
      <w:r w:rsidR="4DCBDB47">
        <w:t xml:space="preserve"> el</w:t>
      </w:r>
      <w:r w:rsidR="2BA7D28A">
        <w:t xml:space="preserve"> público en general</w:t>
      </w:r>
      <w:r>
        <w:t xml:space="preserve">. Incluye nombres </w:t>
      </w:r>
      <w:r w:rsidR="5BD1333B">
        <w:t>y cargos o rol de</w:t>
      </w:r>
      <w:r>
        <w:t xml:space="preserve"> actores principales, fechas relevantes, </w:t>
      </w:r>
      <w:r w:rsidR="28F401DE">
        <w:t>legislación aplicable</w:t>
      </w:r>
      <w:r w:rsidR="6424EEAA">
        <w:t>. Utiliza una estructura introducción-desarrollo-nudo-desenlace</w:t>
      </w:r>
      <w:r w:rsidR="10F0500F">
        <w:t>.</w:t>
      </w:r>
      <w:r w:rsidR="4A20874B">
        <w:t xml:space="preserve"> (ej.</w:t>
      </w:r>
      <w:r w:rsidR="11EDF7F2">
        <w:t xml:space="preserve"> </w:t>
      </w:r>
      <w:hyperlink r:id="rId8">
        <w:r w:rsidR="11EDF7F2" w:rsidRPr="0FC63640">
          <w:rPr>
            <w:rStyle w:val="Hipervnculo"/>
          </w:rPr>
          <w:t>Guía de caso de Acciones afirmativas</w:t>
        </w:r>
      </w:hyperlink>
      <w:r w:rsidR="4A20874B">
        <w:t>)</w:t>
      </w:r>
      <w:r w:rsidR="321DE7F8">
        <w:t>.</w:t>
      </w:r>
    </w:p>
    <w:p w14:paraId="2307CA06" w14:textId="48AAA432" w:rsidR="008D6451" w:rsidRDefault="008D6451" w:rsidP="008D6451">
      <w:r>
        <w:t>El fenómeno de la gentrificación ha transformado profundamente el paisaje urbano de la Ciudad de México. En colonias como Roma, Condesa y Juárez, el auge de plataformas como Airbnb ha contribuido al encarecimiento de la vivienda, la expulsión de residentes históricos y la pérdida de identidad barrial.</w:t>
      </w:r>
    </w:p>
    <w:p w14:paraId="7CDE065E" w14:textId="77777777" w:rsidR="008D6451" w:rsidRDefault="008D6451" w:rsidP="008D6451">
      <w:r>
        <w:t>El 4 de julio de 2025 se llevó a cabo la primera marcha contra la gentrificación en la CDMX, convocada por comunidades originarias y colectivos urbanos. La protesta denunció el papel de fondos inmobiliarios, plataformas digitales y gobiernos locales en el desplazamiento de pobladores, el racismo estructural y la privatización del espacio urbano. Mario Quintero, de la Asamblea de los Pueblos Indígenas del Istmo, señaló que el problema no es solo urbano, sino también rural, y que el Estado ha descalificado las protestas acusándolas de xenofobia.</w:t>
      </w:r>
    </w:p>
    <w:p w14:paraId="66975238" w14:textId="29E09442" w:rsidR="008D6451" w:rsidRDefault="008D6451" w:rsidP="008D6451">
      <w:r>
        <w:t xml:space="preserve">Durante el foro temático “Arraigo local: identidad, memoria, cultura y vida cotidiana”, realizado en el Museo de la Ciudad de México, habitantes de barrios como Tepito e Iztacalco denunciaron que ya no pueden vivir en sus propios pueblos. La académica Susana Flores López </w:t>
      </w:r>
      <w:r>
        <w:lastRenderedPageBreak/>
        <w:t>destacó que el arraigo implica construir identidad colectiva desde la diversidad, y que los discursos que excluyen a los pueblos originarios perpetúan la injusticia.</w:t>
      </w:r>
    </w:p>
    <w:p w14:paraId="0CF0F263" w14:textId="07FE62C9" w:rsidR="008D6451" w:rsidRDefault="008D6451" w:rsidP="008D6451">
      <w:r>
        <w:t>La marcha visibilizó la tensión entre el capital inmobiliario y el derecho a la ciudad. Las comunidades exigieron que el “Bando Uno” del gobierno capitalino incluya medidas concretas para frenar el despojo, regular plataformas como Airbnb y garantizar vivienda digna para los sectores populares.</w:t>
      </w:r>
    </w:p>
    <w:p w14:paraId="6B62FAB7" w14:textId="128F6941" w:rsidR="008D6451" w:rsidRDefault="008D6451" w:rsidP="008D6451">
      <w:r>
        <w:t>Este caso revela cómo la gentrificación no solo transforma el espacio físico, sino también las relaciones sociales, culturales y políticas. La movilización ciudadana busca recuperar el control sobre el territorio y exigir justicia urbana desde una perspectiva de redistribución, reconocimiento y representación.</w:t>
      </w:r>
    </w:p>
    <w:p w14:paraId="4A116C17" w14:textId="4AE5C27C" w:rsidR="277FEB88" w:rsidRDefault="277FEB88" w:rsidP="0FC63640">
      <w:pPr>
        <w:pStyle w:val="Prrafodelista"/>
        <w:numPr>
          <w:ilvl w:val="0"/>
          <w:numId w:val="2"/>
        </w:numPr>
      </w:pPr>
      <w:r>
        <w:t xml:space="preserve">Proporciona una lista de los materiales </w:t>
      </w:r>
      <w:r w:rsidR="1B447999">
        <w:t>complementarios</w:t>
      </w:r>
      <w:r>
        <w:t xml:space="preserve"> que sugieres para conocer más del caso. </w:t>
      </w:r>
      <w:r w:rsidR="6679D163">
        <w:t>No olvides señalar referencias completas e incluir</w:t>
      </w:r>
      <w:r>
        <w:t xml:space="preserve"> hipervínculos</w:t>
      </w:r>
      <w:r w:rsidR="4B396666">
        <w:t>.</w:t>
      </w:r>
      <w:r w:rsidR="596DB22A">
        <w:t xml:space="preserve"> (ej:</w:t>
      </w:r>
      <w:r w:rsidR="6D0A61AC">
        <w:t xml:space="preserve"> </w:t>
      </w:r>
      <w:r w:rsidR="6D0A61AC" w:rsidRPr="0FC63640">
        <w:rPr>
          <w:rFonts w:ascii="Open Sans" w:eastAsia="Open Sans" w:hAnsi="Open Sans" w:cs="Open Sans"/>
          <w:color w:val="495057"/>
          <w:sz w:val="21"/>
          <w:szCs w:val="21"/>
        </w:rPr>
        <w:t xml:space="preserve">Bonifaz Alfonso, B. (s.f.) </w:t>
      </w:r>
      <w:hyperlink r:id="rId9">
        <w:r w:rsidR="6D0A61AC" w:rsidRPr="0FC63640">
          <w:rPr>
            <w:rStyle w:val="Hipervnculo"/>
            <w:rFonts w:ascii="Open Sans" w:eastAsia="Open Sans" w:hAnsi="Open Sans" w:cs="Open Sans"/>
            <w:color w:val="23A30B"/>
            <w:sz w:val="21"/>
            <w:szCs w:val="21"/>
            <w:u w:val="none"/>
          </w:rPr>
          <w:t>El principio de paridad en las elecciones: aplicación, resultados y retos. SCJN.)</w:t>
        </w:r>
        <w:r w:rsidR="08DD2013" w:rsidRPr="0FC63640">
          <w:rPr>
            <w:rStyle w:val="Hipervnculo"/>
            <w:rFonts w:ascii="Open Sans" w:eastAsia="Open Sans" w:hAnsi="Open Sans" w:cs="Open Sans"/>
            <w:color w:val="23A30B"/>
            <w:sz w:val="21"/>
            <w:szCs w:val="21"/>
            <w:u w:val="none"/>
          </w:rPr>
          <w:t>.</w:t>
        </w:r>
      </w:hyperlink>
      <w:r w:rsidR="08DD2013" w:rsidRPr="0FC63640">
        <w:t xml:space="preserve"> Incluye al menos tres materiales complementarios.</w:t>
      </w:r>
    </w:p>
    <w:p w14:paraId="521A1921" w14:textId="77777777" w:rsidR="00871F3F" w:rsidRDefault="00871F3F" w:rsidP="00871F3F">
      <w:pPr>
        <w:pStyle w:val="Prrafodelista"/>
      </w:pPr>
    </w:p>
    <w:p w14:paraId="2D7488C2" w14:textId="77777777" w:rsidR="00871F3F" w:rsidRPr="00195828" w:rsidRDefault="08DD2013" w:rsidP="00871F3F">
      <w:pPr>
        <w:pStyle w:val="Prrafodelista"/>
        <w:numPr>
          <w:ilvl w:val="1"/>
          <w:numId w:val="2"/>
        </w:numPr>
        <w:rPr>
          <w:rFonts w:ascii="Open Sans" w:eastAsia="Open Sans" w:hAnsi="Open Sans" w:cs="Open Sans"/>
          <w:sz w:val="21"/>
          <w:szCs w:val="21"/>
        </w:rPr>
      </w:pPr>
      <w:r w:rsidRPr="0FC63640">
        <w:rPr>
          <w:rFonts w:ascii="Open Sans" w:eastAsia="Open Sans" w:hAnsi="Open Sans" w:cs="Open Sans"/>
          <w:color w:val="23A30B"/>
          <w:sz w:val="21"/>
          <w:szCs w:val="21"/>
        </w:rPr>
        <w:t xml:space="preserve"> </w:t>
      </w:r>
      <w:hyperlink r:id="rId10" w:history="1">
        <w:r w:rsidR="00871F3F" w:rsidRPr="00195828">
          <w:rPr>
            <w:rStyle w:val="Hipervnculo"/>
            <w:rFonts w:ascii="Open Sans" w:eastAsia="Open Sans" w:hAnsi="Open Sans" w:cs="Open Sans"/>
            <w:color w:val="4472C4" w:themeColor="accent1"/>
            <w:sz w:val="21"/>
            <w:szCs w:val="21"/>
          </w:rPr>
          <w:t>El impacto real de Airbnb en la Ciudad de México</w:t>
        </w:r>
      </w:hyperlink>
      <w:r w:rsidR="00871F3F" w:rsidRPr="00195828">
        <w:rPr>
          <w:rFonts w:ascii="Open Sans" w:eastAsia="Open Sans" w:hAnsi="Open Sans" w:cs="Open Sans"/>
          <w:sz w:val="21"/>
          <w:szCs w:val="21"/>
        </w:rPr>
        <w:t xml:space="preserve"> – Airbnb Newsroom</w:t>
      </w:r>
    </w:p>
    <w:p w14:paraId="6AAF4D1F" w14:textId="35EC5A98" w:rsidR="00871F3F" w:rsidRPr="00871F3F" w:rsidRDefault="00871F3F" w:rsidP="00871F3F">
      <w:pPr>
        <w:pStyle w:val="Prrafodelista"/>
        <w:numPr>
          <w:ilvl w:val="1"/>
          <w:numId w:val="2"/>
        </w:numPr>
        <w:rPr>
          <w:rFonts w:ascii="Open Sans" w:eastAsia="Open Sans" w:hAnsi="Open Sans" w:cs="Open Sans"/>
          <w:sz w:val="21"/>
          <w:szCs w:val="21"/>
        </w:rPr>
      </w:pPr>
      <w:hyperlink r:id="rId11" w:history="1">
        <w:r w:rsidRPr="00195828">
          <w:rPr>
            <w:rStyle w:val="Hipervnculo"/>
            <w:rFonts w:ascii="Open Sans" w:eastAsia="Open Sans" w:hAnsi="Open Sans" w:cs="Open Sans"/>
            <w:sz w:val="21"/>
            <w:szCs w:val="21"/>
          </w:rPr>
          <w:t>La batalla entre Airbnb y la reforma para regular los alojamientos en CDMX</w:t>
        </w:r>
      </w:hyperlink>
      <w:r w:rsidRPr="00195828">
        <w:rPr>
          <w:rFonts w:ascii="Open Sans" w:eastAsia="Open Sans" w:hAnsi="Open Sans" w:cs="Open Sans"/>
          <w:sz w:val="21"/>
          <w:szCs w:val="21"/>
        </w:rPr>
        <w:t xml:space="preserve"> – Expansión</w:t>
      </w:r>
    </w:p>
    <w:p w14:paraId="622E8583" w14:textId="77777777" w:rsidR="00871F3F" w:rsidRPr="00871F3F" w:rsidRDefault="00871F3F" w:rsidP="00871F3F">
      <w:pPr>
        <w:pStyle w:val="Prrafodelista"/>
        <w:numPr>
          <w:ilvl w:val="1"/>
          <w:numId w:val="2"/>
        </w:numPr>
        <w:rPr>
          <w:rFonts w:ascii="Open Sans" w:eastAsia="Open Sans" w:hAnsi="Open Sans" w:cs="Open Sans"/>
          <w:sz w:val="21"/>
          <w:szCs w:val="21"/>
        </w:rPr>
      </w:pPr>
      <w:r w:rsidRPr="00871F3F">
        <w:rPr>
          <w:rFonts w:ascii="Open Sans" w:eastAsia="Open Sans" w:hAnsi="Open Sans" w:cs="Open Sans"/>
          <w:sz w:val="21"/>
          <w:szCs w:val="21"/>
        </w:rPr>
        <w:t xml:space="preserve">Inside Airbnb (2024). </w:t>
      </w:r>
      <w:r w:rsidRPr="00871F3F">
        <w:rPr>
          <w:rFonts w:ascii="Open Sans" w:eastAsia="Open Sans" w:hAnsi="Open Sans" w:cs="Open Sans"/>
          <w:i/>
          <w:iCs/>
          <w:sz w:val="21"/>
          <w:szCs w:val="21"/>
        </w:rPr>
        <w:t>Datos sobre alojamientos turísticos en CDMX</w:t>
      </w:r>
      <w:r w:rsidRPr="00871F3F">
        <w:rPr>
          <w:rFonts w:ascii="Open Sans" w:eastAsia="Open Sans" w:hAnsi="Open Sans" w:cs="Open Sans"/>
          <w:sz w:val="21"/>
          <w:szCs w:val="21"/>
        </w:rPr>
        <w:t xml:space="preserve">. </w:t>
      </w:r>
      <w:hyperlink r:id="rId12" w:history="1">
        <w:r w:rsidRPr="00871F3F">
          <w:rPr>
            <w:rStyle w:val="Hipervnculo"/>
            <w:rFonts w:ascii="Open Sans" w:eastAsia="Open Sans" w:hAnsi="Open Sans" w:cs="Open Sans"/>
            <w:color w:val="4472C4" w:themeColor="accent1"/>
            <w:sz w:val="21"/>
            <w:szCs w:val="21"/>
          </w:rPr>
          <w:t>https://insideairbnb.com</w:t>
        </w:r>
      </w:hyperlink>
    </w:p>
    <w:p w14:paraId="21DE9D21" w14:textId="76690315" w:rsidR="08DD2013" w:rsidRDefault="08DD2013" w:rsidP="00871F3F">
      <w:pPr>
        <w:pStyle w:val="Prrafodelista"/>
        <w:ind w:left="1440"/>
      </w:pPr>
      <w:r>
        <w:br/>
      </w:r>
    </w:p>
    <w:p w14:paraId="579F8B7C" w14:textId="71A6FD1B" w:rsidR="557EA9F2" w:rsidRDefault="557EA9F2" w:rsidP="0FC63640">
      <w:pPr>
        <w:pStyle w:val="Prrafodelista"/>
        <w:numPr>
          <w:ilvl w:val="0"/>
          <w:numId w:val="2"/>
        </w:numPr>
      </w:pPr>
      <w:r w:rsidRPr="0FC63640">
        <w:t>Señala las preguntas sobre el caso que deberán responder tus compañeros antes de clase.</w:t>
      </w:r>
    </w:p>
    <w:p w14:paraId="52613C0F" w14:textId="77777777" w:rsidR="00871F3F" w:rsidRDefault="00871F3F" w:rsidP="00871F3F">
      <w:pPr>
        <w:pStyle w:val="Prrafodelista"/>
      </w:pPr>
    </w:p>
    <w:p w14:paraId="6D1F3ED0" w14:textId="77777777" w:rsidR="00871F3F" w:rsidRDefault="00871F3F" w:rsidP="00871F3F">
      <w:pPr>
        <w:pStyle w:val="Prrafodelista"/>
        <w:numPr>
          <w:ilvl w:val="1"/>
          <w:numId w:val="2"/>
        </w:numPr>
      </w:pPr>
      <w:r>
        <w:t>¿Qué efectos ha tenido la expansión de Airbnb en la disponibilidad de vivienda en zonas centrales de la CDMX?</w:t>
      </w:r>
    </w:p>
    <w:p w14:paraId="62B9A5C6" w14:textId="77777777" w:rsidR="00871F3F" w:rsidRDefault="00871F3F" w:rsidP="00871F3F">
      <w:pPr>
        <w:pStyle w:val="Prrafodelista"/>
        <w:numPr>
          <w:ilvl w:val="1"/>
          <w:numId w:val="2"/>
        </w:numPr>
      </w:pPr>
      <w:r>
        <w:t>¿Cómo se relaciona el fenómeno de turistificación con procesos de desposesión y gentrificación?</w:t>
      </w:r>
    </w:p>
    <w:p w14:paraId="071992A5" w14:textId="77777777" w:rsidR="00871F3F" w:rsidRDefault="00871F3F" w:rsidP="00871F3F">
      <w:pPr>
        <w:pStyle w:val="Prrafodelista"/>
        <w:numPr>
          <w:ilvl w:val="1"/>
          <w:numId w:val="2"/>
        </w:numPr>
      </w:pPr>
      <w:r>
        <w:t>¿Qué actores están involucrados en la regulación del mercado de estancias turísticas?</w:t>
      </w:r>
    </w:p>
    <w:p w14:paraId="7B1B8520" w14:textId="77777777" w:rsidR="00871F3F" w:rsidRDefault="00871F3F" w:rsidP="00871F3F">
      <w:pPr>
        <w:pStyle w:val="Prrafodelista"/>
        <w:numPr>
          <w:ilvl w:val="1"/>
          <w:numId w:val="2"/>
        </w:numPr>
      </w:pPr>
      <w:r>
        <w:t>¿De qué manera se manifiestan las tensiones entre hegemonía cultural y resistencia vecinal en este caso?</w:t>
      </w:r>
    </w:p>
    <w:p w14:paraId="7EC8412F" w14:textId="0ED234D9" w:rsidR="6F48DEA9" w:rsidRDefault="00871F3F" w:rsidP="00871F3F">
      <w:pPr>
        <w:pStyle w:val="Prrafodelista"/>
        <w:numPr>
          <w:ilvl w:val="1"/>
          <w:numId w:val="2"/>
        </w:numPr>
      </w:pPr>
      <w:r>
        <w:t>¿Qué papel juega el Estado en la regulación de plataformas digitales como Airbnb? ¿Es suficiente su intervención?</w:t>
      </w:r>
      <w:r w:rsidR="6F48DEA9" w:rsidRPr="0FC63640">
        <w:t xml:space="preserve"> </w:t>
      </w:r>
    </w:p>
    <w:p w14:paraId="59CE567F" w14:textId="5B47EC93" w:rsidR="0FC63640" w:rsidRDefault="0FC63640" w:rsidP="0FC63640">
      <w:pPr>
        <w:pStyle w:val="Prrafodelista"/>
        <w:ind w:left="1440"/>
      </w:pPr>
    </w:p>
    <w:p w14:paraId="7BC9B699" w14:textId="077B3185" w:rsidR="0FC63640" w:rsidRDefault="0FC63640" w:rsidP="0FC63640"/>
    <w:sectPr w:rsidR="0FC63640" w:rsidSect="008A61D0">
      <w:headerReference w:type="default" r:id="rId13"/>
      <w:footerReference w:type="default" r:id="rId14"/>
      <w:pgSz w:w="11906" w:h="16838"/>
      <w:pgMar w:top="1417" w:right="1701" w:bottom="1417" w:left="1701" w:header="708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7DD9F" w14:textId="77777777" w:rsidR="002941F2" w:rsidRDefault="002941F2" w:rsidP="001B2354">
      <w:pPr>
        <w:spacing w:after="0" w:line="240" w:lineRule="auto"/>
      </w:pPr>
      <w:r>
        <w:separator/>
      </w:r>
    </w:p>
  </w:endnote>
  <w:endnote w:type="continuationSeparator" w:id="0">
    <w:p w14:paraId="0CB5C941" w14:textId="77777777" w:rsidR="002941F2" w:rsidRDefault="002941F2" w:rsidP="001B23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4C758410" w14:paraId="15B35418" w14:textId="77777777" w:rsidTr="4C758410">
      <w:tc>
        <w:tcPr>
          <w:tcW w:w="2830" w:type="dxa"/>
        </w:tcPr>
        <w:p w14:paraId="01985A61" w14:textId="5AF5939E" w:rsidR="4C758410" w:rsidRDefault="4C758410" w:rsidP="4C758410">
          <w:pPr>
            <w:pStyle w:val="Encabezado"/>
            <w:ind w:left="-115"/>
          </w:pPr>
        </w:p>
      </w:tc>
      <w:tc>
        <w:tcPr>
          <w:tcW w:w="2830" w:type="dxa"/>
        </w:tcPr>
        <w:p w14:paraId="704BD09D" w14:textId="046E4D21" w:rsidR="4C758410" w:rsidRDefault="4C758410" w:rsidP="4C758410">
          <w:pPr>
            <w:pStyle w:val="Encabezado"/>
            <w:jc w:val="center"/>
          </w:pPr>
        </w:p>
      </w:tc>
      <w:tc>
        <w:tcPr>
          <w:tcW w:w="2830" w:type="dxa"/>
        </w:tcPr>
        <w:p w14:paraId="0F6B83AD" w14:textId="52990501" w:rsidR="4C758410" w:rsidRDefault="4C758410" w:rsidP="4C758410">
          <w:pPr>
            <w:pStyle w:val="Encabezado"/>
            <w:ind w:right="-115"/>
            <w:jc w:val="right"/>
          </w:pPr>
        </w:p>
      </w:tc>
    </w:tr>
  </w:tbl>
  <w:p w14:paraId="0213C34B" w14:textId="759AB604" w:rsidR="4C758410" w:rsidRDefault="4C758410" w:rsidP="4C75841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A5575D" w14:textId="77777777" w:rsidR="002941F2" w:rsidRDefault="002941F2" w:rsidP="001B2354">
      <w:pPr>
        <w:spacing w:after="0" w:line="240" w:lineRule="auto"/>
      </w:pPr>
      <w:r>
        <w:separator/>
      </w:r>
    </w:p>
  </w:footnote>
  <w:footnote w:type="continuationSeparator" w:id="0">
    <w:p w14:paraId="4FB41776" w14:textId="77777777" w:rsidR="002941F2" w:rsidRDefault="002941F2" w:rsidP="001B23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224" w:type="dxa"/>
      <w:tblLayout w:type="fixed"/>
      <w:tblLook w:val="06A0" w:firstRow="1" w:lastRow="0" w:firstColumn="1" w:lastColumn="0" w:noHBand="1" w:noVBand="1"/>
    </w:tblPr>
    <w:tblGrid>
      <w:gridCol w:w="2741"/>
      <w:gridCol w:w="5224"/>
      <w:gridCol w:w="259"/>
    </w:tblGrid>
    <w:tr w:rsidR="4C758410" w14:paraId="4ADCC4E9" w14:textId="77777777" w:rsidTr="0FC63640">
      <w:trPr>
        <w:trHeight w:val="905"/>
      </w:trPr>
      <w:tc>
        <w:tcPr>
          <w:tcW w:w="2741" w:type="dxa"/>
        </w:tcPr>
        <w:p w14:paraId="080E463D" w14:textId="2EDBEC0B" w:rsidR="4C758410" w:rsidRDefault="4C758410" w:rsidP="008A61D0">
          <w:pPr>
            <w:pStyle w:val="Encabezado"/>
          </w:pPr>
          <w:r>
            <w:rPr>
              <w:noProof/>
            </w:rPr>
            <w:drawing>
              <wp:inline distT="0" distB="0" distL="0" distR="0" wp14:anchorId="284C34D2" wp14:editId="423DCDE8">
                <wp:extent cx="958362" cy="958362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4387" cy="96438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24" w:type="dxa"/>
        </w:tcPr>
        <w:p w14:paraId="643B3104" w14:textId="16BA11CA" w:rsidR="4C758410" w:rsidRDefault="0FC63640" w:rsidP="0FC63640">
          <w:pPr>
            <w:jc w:val="center"/>
            <w:rPr>
              <w:rFonts w:ascii="Calibri" w:eastAsia="Calibri" w:hAnsi="Calibri" w:cs="Calibri"/>
              <w:color w:val="000000" w:themeColor="text1"/>
            </w:rPr>
          </w:pPr>
          <w:r w:rsidRPr="0FC63640">
            <w:rPr>
              <w:rFonts w:ascii="Calibri" w:eastAsia="Calibri" w:hAnsi="Calibri" w:cs="Calibri"/>
              <w:b/>
              <w:bCs/>
              <w:color w:val="000000" w:themeColor="text1"/>
            </w:rPr>
            <w:t>Metodología para la Investigación Social II</w:t>
          </w:r>
        </w:p>
        <w:p w14:paraId="387CEDBE" w14:textId="4BD6E6D1" w:rsidR="4C758410" w:rsidRDefault="0FC63640" w:rsidP="0FC63640">
          <w:pPr>
            <w:jc w:val="center"/>
            <w:rPr>
              <w:rFonts w:ascii="Calibri" w:eastAsia="Calibri" w:hAnsi="Calibri" w:cs="Calibri"/>
              <w:color w:val="000000" w:themeColor="text1"/>
            </w:rPr>
          </w:pPr>
          <w:r w:rsidRPr="0FC63640">
            <w:rPr>
              <w:rFonts w:ascii="Calibri" w:eastAsia="Calibri" w:hAnsi="Calibri" w:cs="Calibri"/>
              <w:b/>
              <w:bCs/>
              <w:color w:val="000000" w:themeColor="text1"/>
            </w:rPr>
            <w:t>Trimestre 24-P</w:t>
          </w:r>
        </w:p>
        <w:p w14:paraId="1F34BB05" w14:textId="4EED033A" w:rsidR="4C758410" w:rsidRDefault="4C758410" w:rsidP="1720E394">
          <w:pPr>
            <w:jc w:val="center"/>
          </w:pPr>
        </w:p>
      </w:tc>
      <w:tc>
        <w:tcPr>
          <w:tcW w:w="259" w:type="dxa"/>
        </w:tcPr>
        <w:p w14:paraId="0B30ACB3" w14:textId="28D3CBA6" w:rsidR="4C758410" w:rsidRDefault="4C758410" w:rsidP="4C758410">
          <w:pPr>
            <w:pStyle w:val="Encabezado"/>
            <w:ind w:right="-115"/>
            <w:jc w:val="right"/>
          </w:pPr>
        </w:p>
      </w:tc>
    </w:tr>
  </w:tbl>
  <w:p w14:paraId="28BA2297" w14:textId="3A6CE9B4" w:rsidR="4C758410" w:rsidRDefault="4C758410" w:rsidP="4C75841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D9A52"/>
    <w:multiLevelType w:val="hybridMultilevel"/>
    <w:tmpl w:val="E32819FC"/>
    <w:lvl w:ilvl="0" w:tplc="228469E0">
      <w:start w:val="1"/>
      <w:numFmt w:val="decimal"/>
      <w:lvlText w:val="%1."/>
      <w:lvlJc w:val="left"/>
      <w:pPr>
        <w:ind w:left="720" w:hanging="360"/>
      </w:pPr>
    </w:lvl>
    <w:lvl w:ilvl="1" w:tplc="4CD26356">
      <w:start w:val="1"/>
      <w:numFmt w:val="lowerLetter"/>
      <w:lvlText w:val="%2."/>
      <w:lvlJc w:val="left"/>
      <w:pPr>
        <w:ind w:left="1440" w:hanging="360"/>
      </w:pPr>
    </w:lvl>
    <w:lvl w:ilvl="2" w:tplc="62FE423A">
      <w:start w:val="1"/>
      <w:numFmt w:val="lowerRoman"/>
      <w:lvlText w:val="%3."/>
      <w:lvlJc w:val="right"/>
      <w:pPr>
        <w:ind w:left="2160" w:hanging="180"/>
      </w:pPr>
    </w:lvl>
    <w:lvl w:ilvl="3" w:tplc="22EE5A92">
      <w:start w:val="1"/>
      <w:numFmt w:val="decimal"/>
      <w:lvlText w:val="%4."/>
      <w:lvlJc w:val="left"/>
      <w:pPr>
        <w:ind w:left="2880" w:hanging="360"/>
      </w:pPr>
    </w:lvl>
    <w:lvl w:ilvl="4" w:tplc="FE161FDA">
      <w:start w:val="1"/>
      <w:numFmt w:val="lowerLetter"/>
      <w:lvlText w:val="%5."/>
      <w:lvlJc w:val="left"/>
      <w:pPr>
        <w:ind w:left="3600" w:hanging="360"/>
      </w:pPr>
    </w:lvl>
    <w:lvl w:ilvl="5" w:tplc="631476CA">
      <w:start w:val="1"/>
      <w:numFmt w:val="lowerRoman"/>
      <w:lvlText w:val="%6."/>
      <w:lvlJc w:val="right"/>
      <w:pPr>
        <w:ind w:left="4320" w:hanging="180"/>
      </w:pPr>
    </w:lvl>
    <w:lvl w:ilvl="6" w:tplc="99F25862">
      <w:start w:val="1"/>
      <w:numFmt w:val="decimal"/>
      <w:lvlText w:val="%7."/>
      <w:lvlJc w:val="left"/>
      <w:pPr>
        <w:ind w:left="5040" w:hanging="360"/>
      </w:pPr>
    </w:lvl>
    <w:lvl w:ilvl="7" w:tplc="05FCDE90">
      <w:start w:val="1"/>
      <w:numFmt w:val="lowerLetter"/>
      <w:lvlText w:val="%8."/>
      <w:lvlJc w:val="left"/>
      <w:pPr>
        <w:ind w:left="5760" w:hanging="360"/>
      </w:pPr>
    </w:lvl>
    <w:lvl w:ilvl="8" w:tplc="DE5641F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A718F4"/>
    <w:multiLevelType w:val="hybridMultilevel"/>
    <w:tmpl w:val="E9F60582"/>
    <w:lvl w:ilvl="0" w:tplc="9CF27A62">
      <w:start w:val="1"/>
      <w:numFmt w:val="decimal"/>
      <w:lvlText w:val="%1."/>
      <w:lvlJc w:val="left"/>
      <w:pPr>
        <w:ind w:left="720" w:hanging="360"/>
      </w:pPr>
    </w:lvl>
    <w:lvl w:ilvl="1" w:tplc="9782E47A">
      <w:start w:val="1"/>
      <w:numFmt w:val="lowerLetter"/>
      <w:lvlText w:val="%2."/>
      <w:lvlJc w:val="left"/>
      <w:pPr>
        <w:ind w:left="1440" w:hanging="360"/>
      </w:pPr>
    </w:lvl>
    <w:lvl w:ilvl="2" w:tplc="A8AC3F76">
      <w:start w:val="1"/>
      <w:numFmt w:val="lowerRoman"/>
      <w:lvlText w:val="%3."/>
      <w:lvlJc w:val="right"/>
      <w:pPr>
        <w:ind w:left="2160" w:hanging="180"/>
      </w:pPr>
    </w:lvl>
    <w:lvl w:ilvl="3" w:tplc="E89EB3DE">
      <w:start w:val="1"/>
      <w:numFmt w:val="decimal"/>
      <w:lvlText w:val="%4."/>
      <w:lvlJc w:val="left"/>
      <w:pPr>
        <w:ind w:left="2880" w:hanging="360"/>
      </w:pPr>
    </w:lvl>
    <w:lvl w:ilvl="4" w:tplc="E08CDC52">
      <w:start w:val="1"/>
      <w:numFmt w:val="lowerLetter"/>
      <w:lvlText w:val="%5."/>
      <w:lvlJc w:val="left"/>
      <w:pPr>
        <w:ind w:left="3600" w:hanging="360"/>
      </w:pPr>
    </w:lvl>
    <w:lvl w:ilvl="5" w:tplc="B4081324">
      <w:start w:val="1"/>
      <w:numFmt w:val="lowerRoman"/>
      <w:lvlText w:val="%6."/>
      <w:lvlJc w:val="right"/>
      <w:pPr>
        <w:ind w:left="4320" w:hanging="180"/>
      </w:pPr>
    </w:lvl>
    <w:lvl w:ilvl="6" w:tplc="911C89A6">
      <w:start w:val="1"/>
      <w:numFmt w:val="decimal"/>
      <w:lvlText w:val="%7."/>
      <w:lvlJc w:val="left"/>
      <w:pPr>
        <w:ind w:left="5040" w:hanging="360"/>
      </w:pPr>
    </w:lvl>
    <w:lvl w:ilvl="7" w:tplc="1466CF02">
      <w:start w:val="1"/>
      <w:numFmt w:val="lowerLetter"/>
      <w:lvlText w:val="%8."/>
      <w:lvlJc w:val="left"/>
      <w:pPr>
        <w:ind w:left="5760" w:hanging="360"/>
      </w:pPr>
    </w:lvl>
    <w:lvl w:ilvl="8" w:tplc="091832E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5B1EF9"/>
    <w:multiLevelType w:val="hybridMultilevel"/>
    <w:tmpl w:val="EA06801C"/>
    <w:lvl w:ilvl="0" w:tplc="1C7066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72EC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E0B9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CE63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9E6B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1815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4421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EE8F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32A86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70F158"/>
    <w:multiLevelType w:val="hybridMultilevel"/>
    <w:tmpl w:val="6AA0F29E"/>
    <w:lvl w:ilvl="0" w:tplc="6220F1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B4B8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66B0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067E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7C7C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DA6C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0416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3EE7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E645B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520446"/>
    <w:multiLevelType w:val="hybridMultilevel"/>
    <w:tmpl w:val="EBC21B30"/>
    <w:lvl w:ilvl="0" w:tplc="61489CF6">
      <w:start w:val="1"/>
      <w:numFmt w:val="decimal"/>
      <w:lvlText w:val="%1."/>
      <w:lvlJc w:val="left"/>
      <w:pPr>
        <w:ind w:left="720" w:hanging="360"/>
      </w:pPr>
    </w:lvl>
    <w:lvl w:ilvl="1" w:tplc="3592AF78">
      <w:start w:val="1"/>
      <w:numFmt w:val="upperRoman"/>
      <w:lvlText w:val="%2."/>
      <w:lvlJc w:val="right"/>
      <w:pPr>
        <w:ind w:left="1440" w:hanging="360"/>
      </w:pPr>
    </w:lvl>
    <w:lvl w:ilvl="2" w:tplc="39D8A3DA">
      <w:start w:val="1"/>
      <w:numFmt w:val="lowerRoman"/>
      <w:lvlText w:val="%3."/>
      <w:lvlJc w:val="right"/>
      <w:pPr>
        <w:ind w:left="2160" w:hanging="180"/>
      </w:pPr>
    </w:lvl>
    <w:lvl w:ilvl="3" w:tplc="544C5A06">
      <w:start w:val="1"/>
      <w:numFmt w:val="decimal"/>
      <w:lvlText w:val="%4."/>
      <w:lvlJc w:val="left"/>
      <w:pPr>
        <w:ind w:left="2880" w:hanging="360"/>
      </w:pPr>
    </w:lvl>
    <w:lvl w:ilvl="4" w:tplc="106A00E0">
      <w:start w:val="1"/>
      <w:numFmt w:val="lowerLetter"/>
      <w:lvlText w:val="%5."/>
      <w:lvlJc w:val="left"/>
      <w:pPr>
        <w:ind w:left="3600" w:hanging="360"/>
      </w:pPr>
    </w:lvl>
    <w:lvl w:ilvl="5" w:tplc="EF1A5A54">
      <w:start w:val="1"/>
      <w:numFmt w:val="lowerRoman"/>
      <w:lvlText w:val="%6."/>
      <w:lvlJc w:val="right"/>
      <w:pPr>
        <w:ind w:left="4320" w:hanging="180"/>
      </w:pPr>
    </w:lvl>
    <w:lvl w:ilvl="6" w:tplc="B38C8580">
      <w:start w:val="1"/>
      <w:numFmt w:val="decimal"/>
      <w:lvlText w:val="%7."/>
      <w:lvlJc w:val="left"/>
      <w:pPr>
        <w:ind w:left="5040" w:hanging="360"/>
      </w:pPr>
    </w:lvl>
    <w:lvl w:ilvl="7" w:tplc="28B28916">
      <w:start w:val="1"/>
      <w:numFmt w:val="lowerLetter"/>
      <w:lvlText w:val="%8."/>
      <w:lvlJc w:val="left"/>
      <w:pPr>
        <w:ind w:left="5760" w:hanging="360"/>
      </w:pPr>
    </w:lvl>
    <w:lvl w:ilvl="8" w:tplc="72A6B3D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047B56"/>
    <w:multiLevelType w:val="hybridMultilevel"/>
    <w:tmpl w:val="DF6CBF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2036AA"/>
    <w:multiLevelType w:val="multilevel"/>
    <w:tmpl w:val="9956F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3749190">
    <w:abstractNumId w:val="3"/>
  </w:num>
  <w:num w:numId="2" w16cid:durableId="53509137">
    <w:abstractNumId w:val="4"/>
  </w:num>
  <w:num w:numId="3" w16cid:durableId="1361780983">
    <w:abstractNumId w:val="0"/>
  </w:num>
  <w:num w:numId="4" w16cid:durableId="761487383">
    <w:abstractNumId w:val="1"/>
  </w:num>
  <w:num w:numId="5" w16cid:durableId="2054111395">
    <w:abstractNumId w:val="2"/>
  </w:num>
  <w:num w:numId="6" w16cid:durableId="1630554513">
    <w:abstractNumId w:val="5"/>
  </w:num>
  <w:num w:numId="7" w16cid:durableId="2622189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354"/>
    <w:rsid w:val="0003202B"/>
    <w:rsid w:val="0003352F"/>
    <w:rsid w:val="00041298"/>
    <w:rsid w:val="0004462F"/>
    <w:rsid w:val="0009687A"/>
    <w:rsid w:val="0009772C"/>
    <w:rsid w:val="000D3F4A"/>
    <w:rsid w:val="000E4DB7"/>
    <w:rsid w:val="001508D3"/>
    <w:rsid w:val="001776C5"/>
    <w:rsid w:val="00194814"/>
    <w:rsid w:val="00196212"/>
    <w:rsid w:val="001A7683"/>
    <w:rsid w:val="001B2354"/>
    <w:rsid w:val="00201C0F"/>
    <w:rsid w:val="002941F2"/>
    <w:rsid w:val="002B5CCB"/>
    <w:rsid w:val="002F26C2"/>
    <w:rsid w:val="00303ED5"/>
    <w:rsid w:val="00317540"/>
    <w:rsid w:val="00337ABC"/>
    <w:rsid w:val="00343979"/>
    <w:rsid w:val="00354348"/>
    <w:rsid w:val="0036686E"/>
    <w:rsid w:val="003A7E2F"/>
    <w:rsid w:val="003C3A9B"/>
    <w:rsid w:val="00481A18"/>
    <w:rsid w:val="004B3965"/>
    <w:rsid w:val="004D00AE"/>
    <w:rsid w:val="00587D3F"/>
    <w:rsid w:val="005E127B"/>
    <w:rsid w:val="005E633A"/>
    <w:rsid w:val="00604B1A"/>
    <w:rsid w:val="00606F3B"/>
    <w:rsid w:val="00642832"/>
    <w:rsid w:val="006A1B73"/>
    <w:rsid w:val="00701EA3"/>
    <w:rsid w:val="0071340F"/>
    <w:rsid w:val="007454D5"/>
    <w:rsid w:val="0075016C"/>
    <w:rsid w:val="00765211"/>
    <w:rsid w:val="00796C7A"/>
    <w:rsid w:val="007C3910"/>
    <w:rsid w:val="007F58D6"/>
    <w:rsid w:val="007F6C7F"/>
    <w:rsid w:val="008061F4"/>
    <w:rsid w:val="00864807"/>
    <w:rsid w:val="00871F3F"/>
    <w:rsid w:val="008A61D0"/>
    <w:rsid w:val="008C7E26"/>
    <w:rsid w:val="008D6451"/>
    <w:rsid w:val="008F31E7"/>
    <w:rsid w:val="00901AF8"/>
    <w:rsid w:val="00923B66"/>
    <w:rsid w:val="00932232"/>
    <w:rsid w:val="00940E76"/>
    <w:rsid w:val="00970CCC"/>
    <w:rsid w:val="00A100E3"/>
    <w:rsid w:val="00A34E14"/>
    <w:rsid w:val="00A45F2C"/>
    <w:rsid w:val="00A6098D"/>
    <w:rsid w:val="00A87FC2"/>
    <w:rsid w:val="00AA3CB5"/>
    <w:rsid w:val="00AB36F3"/>
    <w:rsid w:val="00B05B44"/>
    <w:rsid w:val="00B924A0"/>
    <w:rsid w:val="00BB0D95"/>
    <w:rsid w:val="00C80DA3"/>
    <w:rsid w:val="00C84CF2"/>
    <w:rsid w:val="00C860EB"/>
    <w:rsid w:val="00C96B31"/>
    <w:rsid w:val="00CAA21A"/>
    <w:rsid w:val="00CB70F4"/>
    <w:rsid w:val="00CC52D1"/>
    <w:rsid w:val="00CC5440"/>
    <w:rsid w:val="00CE39C9"/>
    <w:rsid w:val="00D50F40"/>
    <w:rsid w:val="00DB7186"/>
    <w:rsid w:val="00E107B5"/>
    <w:rsid w:val="00E14872"/>
    <w:rsid w:val="00E34F37"/>
    <w:rsid w:val="00E359DA"/>
    <w:rsid w:val="00E36C77"/>
    <w:rsid w:val="00E76D3F"/>
    <w:rsid w:val="00EC6555"/>
    <w:rsid w:val="00EF55A2"/>
    <w:rsid w:val="00F14FCE"/>
    <w:rsid w:val="00F16CA6"/>
    <w:rsid w:val="00F2770C"/>
    <w:rsid w:val="00FE25FB"/>
    <w:rsid w:val="011EE919"/>
    <w:rsid w:val="01413F9F"/>
    <w:rsid w:val="014334C8"/>
    <w:rsid w:val="01C8D959"/>
    <w:rsid w:val="01DB8824"/>
    <w:rsid w:val="023D6C18"/>
    <w:rsid w:val="0249185B"/>
    <w:rsid w:val="02D4B623"/>
    <w:rsid w:val="030C55A7"/>
    <w:rsid w:val="0333D135"/>
    <w:rsid w:val="03363623"/>
    <w:rsid w:val="033B305F"/>
    <w:rsid w:val="0466769A"/>
    <w:rsid w:val="047B1196"/>
    <w:rsid w:val="050DB312"/>
    <w:rsid w:val="054BB5AA"/>
    <w:rsid w:val="0553997F"/>
    <w:rsid w:val="0581D1E7"/>
    <w:rsid w:val="0583082F"/>
    <w:rsid w:val="064EA55B"/>
    <w:rsid w:val="0657C902"/>
    <w:rsid w:val="07CED384"/>
    <w:rsid w:val="0883566C"/>
    <w:rsid w:val="08BD4009"/>
    <w:rsid w:val="08DD2013"/>
    <w:rsid w:val="08E878D5"/>
    <w:rsid w:val="096433A0"/>
    <w:rsid w:val="09C697FA"/>
    <w:rsid w:val="09E6BBC9"/>
    <w:rsid w:val="09F01491"/>
    <w:rsid w:val="0A0248E8"/>
    <w:rsid w:val="0A4AEF06"/>
    <w:rsid w:val="0A82345E"/>
    <w:rsid w:val="0AD5B81E"/>
    <w:rsid w:val="0BF836A8"/>
    <w:rsid w:val="0C396C0C"/>
    <w:rsid w:val="0C6A9AFC"/>
    <w:rsid w:val="0CA0EAFA"/>
    <w:rsid w:val="0D27B553"/>
    <w:rsid w:val="0D613474"/>
    <w:rsid w:val="0D6BD599"/>
    <w:rsid w:val="0DF2A9D8"/>
    <w:rsid w:val="0DFF6ABC"/>
    <w:rsid w:val="0ECF40DD"/>
    <w:rsid w:val="0EF7CD87"/>
    <w:rsid w:val="0F3E85F2"/>
    <w:rsid w:val="0FC63640"/>
    <w:rsid w:val="107E5C6A"/>
    <w:rsid w:val="10B65862"/>
    <w:rsid w:val="10F0500F"/>
    <w:rsid w:val="11D483D3"/>
    <w:rsid w:val="11EDF7F2"/>
    <w:rsid w:val="1229AA05"/>
    <w:rsid w:val="123E781C"/>
    <w:rsid w:val="126143A6"/>
    <w:rsid w:val="12DDA5A2"/>
    <w:rsid w:val="1300DC58"/>
    <w:rsid w:val="13235027"/>
    <w:rsid w:val="13842869"/>
    <w:rsid w:val="14201E32"/>
    <w:rsid w:val="14F4ADB9"/>
    <w:rsid w:val="152CE3F0"/>
    <w:rsid w:val="1542A99B"/>
    <w:rsid w:val="161FB7DF"/>
    <w:rsid w:val="162F2720"/>
    <w:rsid w:val="1639F259"/>
    <w:rsid w:val="1666088F"/>
    <w:rsid w:val="16A6AE36"/>
    <w:rsid w:val="1720E394"/>
    <w:rsid w:val="17B489BE"/>
    <w:rsid w:val="183311CB"/>
    <w:rsid w:val="185EB231"/>
    <w:rsid w:val="18DA73BF"/>
    <w:rsid w:val="19155581"/>
    <w:rsid w:val="19307BCE"/>
    <w:rsid w:val="193C39E9"/>
    <w:rsid w:val="197C634F"/>
    <w:rsid w:val="1A9AD9AB"/>
    <w:rsid w:val="1B447999"/>
    <w:rsid w:val="1B6B2954"/>
    <w:rsid w:val="1B7AB95D"/>
    <w:rsid w:val="1BBA666C"/>
    <w:rsid w:val="1BBFDE49"/>
    <w:rsid w:val="1BCE728C"/>
    <w:rsid w:val="1CE0FEE4"/>
    <w:rsid w:val="1CE8CEA7"/>
    <w:rsid w:val="1DB58448"/>
    <w:rsid w:val="1E45290A"/>
    <w:rsid w:val="1F3CB780"/>
    <w:rsid w:val="1F3FC6AE"/>
    <w:rsid w:val="1F6096B0"/>
    <w:rsid w:val="1F9A9082"/>
    <w:rsid w:val="1FB5411D"/>
    <w:rsid w:val="1FE35650"/>
    <w:rsid w:val="2019728D"/>
    <w:rsid w:val="2019FC22"/>
    <w:rsid w:val="20BD54D8"/>
    <w:rsid w:val="214243A7"/>
    <w:rsid w:val="21AA7F30"/>
    <w:rsid w:val="226367B4"/>
    <w:rsid w:val="22A13845"/>
    <w:rsid w:val="22A1E103"/>
    <w:rsid w:val="22C589F6"/>
    <w:rsid w:val="22E02AB6"/>
    <w:rsid w:val="234AD756"/>
    <w:rsid w:val="2365A1E4"/>
    <w:rsid w:val="23CEF9D2"/>
    <w:rsid w:val="246BAF1C"/>
    <w:rsid w:val="24AE509A"/>
    <w:rsid w:val="24D029B1"/>
    <w:rsid w:val="25168872"/>
    <w:rsid w:val="253034B5"/>
    <w:rsid w:val="254D2B75"/>
    <w:rsid w:val="25622DA0"/>
    <w:rsid w:val="25743A34"/>
    <w:rsid w:val="25B6F5B8"/>
    <w:rsid w:val="2609833E"/>
    <w:rsid w:val="2710F0A3"/>
    <w:rsid w:val="2722F34F"/>
    <w:rsid w:val="27238072"/>
    <w:rsid w:val="27462E40"/>
    <w:rsid w:val="277FEB88"/>
    <w:rsid w:val="2793A0FF"/>
    <w:rsid w:val="27EF1068"/>
    <w:rsid w:val="28698D17"/>
    <w:rsid w:val="28BF50D3"/>
    <w:rsid w:val="28E516D5"/>
    <w:rsid w:val="28F401DE"/>
    <w:rsid w:val="28F8E087"/>
    <w:rsid w:val="296AEC5B"/>
    <w:rsid w:val="2A2A39D5"/>
    <w:rsid w:val="2A3C312E"/>
    <w:rsid w:val="2A3E3B56"/>
    <w:rsid w:val="2AA6C4EE"/>
    <w:rsid w:val="2BA7D28A"/>
    <w:rsid w:val="2C07D700"/>
    <w:rsid w:val="2C4C0BB4"/>
    <w:rsid w:val="2C501FCB"/>
    <w:rsid w:val="2C6597C4"/>
    <w:rsid w:val="2CCD32A3"/>
    <w:rsid w:val="2D2D7816"/>
    <w:rsid w:val="2DC10AF2"/>
    <w:rsid w:val="2E28659D"/>
    <w:rsid w:val="2E74FB76"/>
    <w:rsid w:val="2E81C0D6"/>
    <w:rsid w:val="2E8C8975"/>
    <w:rsid w:val="2EA21D1D"/>
    <w:rsid w:val="2F15CFA9"/>
    <w:rsid w:val="2F5D77BF"/>
    <w:rsid w:val="2F64073F"/>
    <w:rsid w:val="3146DE02"/>
    <w:rsid w:val="31B26FBF"/>
    <w:rsid w:val="31E6BA23"/>
    <w:rsid w:val="321DE7F8"/>
    <w:rsid w:val="32455B0A"/>
    <w:rsid w:val="326DB023"/>
    <w:rsid w:val="332F963A"/>
    <w:rsid w:val="336EE409"/>
    <w:rsid w:val="33742459"/>
    <w:rsid w:val="3374254A"/>
    <w:rsid w:val="33B20394"/>
    <w:rsid w:val="33D67156"/>
    <w:rsid w:val="347A9DFB"/>
    <w:rsid w:val="35166412"/>
    <w:rsid w:val="357241B7"/>
    <w:rsid w:val="363F875A"/>
    <w:rsid w:val="37207BDF"/>
    <w:rsid w:val="3795FC25"/>
    <w:rsid w:val="37B599E6"/>
    <w:rsid w:val="37C002C5"/>
    <w:rsid w:val="37C91E65"/>
    <w:rsid w:val="37CA34A5"/>
    <w:rsid w:val="37D38A46"/>
    <w:rsid w:val="381EEFFE"/>
    <w:rsid w:val="3834C599"/>
    <w:rsid w:val="38578B20"/>
    <w:rsid w:val="38A9E279"/>
    <w:rsid w:val="38ABE113"/>
    <w:rsid w:val="392035D5"/>
    <w:rsid w:val="393218DF"/>
    <w:rsid w:val="395BD326"/>
    <w:rsid w:val="396129C0"/>
    <w:rsid w:val="3968FB97"/>
    <w:rsid w:val="396D974B"/>
    <w:rsid w:val="3988410D"/>
    <w:rsid w:val="39FBEC66"/>
    <w:rsid w:val="3A2E8036"/>
    <w:rsid w:val="3A4EDCB8"/>
    <w:rsid w:val="3A588E55"/>
    <w:rsid w:val="3A86F791"/>
    <w:rsid w:val="3BDAB2E8"/>
    <w:rsid w:val="3BF15665"/>
    <w:rsid w:val="3C32A7C4"/>
    <w:rsid w:val="3C67F3D3"/>
    <w:rsid w:val="3C845EC6"/>
    <w:rsid w:val="3D5C2C7B"/>
    <w:rsid w:val="3E669A78"/>
    <w:rsid w:val="3E80F0A0"/>
    <w:rsid w:val="3EA9EE19"/>
    <w:rsid w:val="3EB089D8"/>
    <w:rsid w:val="3F8E70D4"/>
    <w:rsid w:val="3FB122FF"/>
    <w:rsid w:val="3FFA80D2"/>
    <w:rsid w:val="3FFC0628"/>
    <w:rsid w:val="40026AD9"/>
    <w:rsid w:val="4009C8CB"/>
    <w:rsid w:val="40481DE9"/>
    <w:rsid w:val="407F8FFC"/>
    <w:rsid w:val="40E2EDFF"/>
    <w:rsid w:val="4134D74C"/>
    <w:rsid w:val="414CF360"/>
    <w:rsid w:val="41ECD95F"/>
    <w:rsid w:val="41F5D7E1"/>
    <w:rsid w:val="42150C06"/>
    <w:rsid w:val="425E5073"/>
    <w:rsid w:val="42E8C3C1"/>
    <w:rsid w:val="42FA4935"/>
    <w:rsid w:val="43023452"/>
    <w:rsid w:val="43351369"/>
    <w:rsid w:val="4344833F"/>
    <w:rsid w:val="43C85BCA"/>
    <w:rsid w:val="44065F4A"/>
    <w:rsid w:val="44500624"/>
    <w:rsid w:val="447F339A"/>
    <w:rsid w:val="44816181"/>
    <w:rsid w:val="44D9997D"/>
    <w:rsid w:val="45021086"/>
    <w:rsid w:val="45886581"/>
    <w:rsid w:val="45AD9DB6"/>
    <w:rsid w:val="45E0EF2D"/>
    <w:rsid w:val="464C5E43"/>
    <w:rsid w:val="46CF2590"/>
    <w:rsid w:val="46E6F723"/>
    <w:rsid w:val="46F5770B"/>
    <w:rsid w:val="47174B8B"/>
    <w:rsid w:val="476D0438"/>
    <w:rsid w:val="47704576"/>
    <w:rsid w:val="4830B12C"/>
    <w:rsid w:val="488E61C7"/>
    <w:rsid w:val="4890DFD6"/>
    <w:rsid w:val="496CB8ED"/>
    <w:rsid w:val="496D30DF"/>
    <w:rsid w:val="496DF7E0"/>
    <w:rsid w:val="498A59CE"/>
    <w:rsid w:val="49A14F1E"/>
    <w:rsid w:val="4A1E97E5"/>
    <w:rsid w:val="4A20874B"/>
    <w:rsid w:val="4A5504DC"/>
    <w:rsid w:val="4A563413"/>
    <w:rsid w:val="4A7A2D4F"/>
    <w:rsid w:val="4AEBAE37"/>
    <w:rsid w:val="4B08894E"/>
    <w:rsid w:val="4B396666"/>
    <w:rsid w:val="4BF7F59D"/>
    <w:rsid w:val="4C22FB56"/>
    <w:rsid w:val="4C758410"/>
    <w:rsid w:val="4C864518"/>
    <w:rsid w:val="4C8D1556"/>
    <w:rsid w:val="4CAB8F91"/>
    <w:rsid w:val="4CC7C584"/>
    <w:rsid w:val="4D7CA496"/>
    <w:rsid w:val="4DA71A3E"/>
    <w:rsid w:val="4DB4FEFA"/>
    <w:rsid w:val="4DCBDB47"/>
    <w:rsid w:val="4DEC93E7"/>
    <w:rsid w:val="4E87F75E"/>
    <w:rsid w:val="4E893032"/>
    <w:rsid w:val="4E8AF723"/>
    <w:rsid w:val="4EA73572"/>
    <w:rsid w:val="4EF263C4"/>
    <w:rsid w:val="4F82E752"/>
    <w:rsid w:val="4FC35D10"/>
    <w:rsid w:val="4FFC0D42"/>
    <w:rsid w:val="50431B30"/>
    <w:rsid w:val="5053C6E2"/>
    <w:rsid w:val="506E9BF6"/>
    <w:rsid w:val="50956F8F"/>
    <w:rsid w:val="510686A2"/>
    <w:rsid w:val="513F4413"/>
    <w:rsid w:val="51476CEC"/>
    <w:rsid w:val="5197DDA3"/>
    <w:rsid w:val="51B81C85"/>
    <w:rsid w:val="51D8BE7A"/>
    <w:rsid w:val="51F164C3"/>
    <w:rsid w:val="5215EDE8"/>
    <w:rsid w:val="52673721"/>
    <w:rsid w:val="528AF1CE"/>
    <w:rsid w:val="52A1D6C1"/>
    <w:rsid w:val="52BC506F"/>
    <w:rsid w:val="531B3D8A"/>
    <w:rsid w:val="537475A6"/>
    <w:rsid w:val="5394803B"/>
    <w:rsid w:val="53949FE7"/>
    <w:rsid w:val="53ACE378"/>
    <w:rsid w:val="54005169"/>
    <w:rsid w:val="5426C22F"/>
    <w:rsid w:val="5475D321"/>
    <w:rsid w:val="54796820"/>
    <w:rsid w:val="54BC8363"/>
    <w:rsid w:val="54C1E297"/>
    <w:rsid w:val="54D92163"/>
    <w:rsid w:val="54DD5380"/>
    <w:rsid w:val="54F2E063"/>
    <w:rsid w:val="55290585"/>
    <w:rsid w:val="555392CC"/>
    <w:rsid w:val="556435BD"/>
    <w:rsid w:val="557EA9F2"/>
    <w:rsid w:val="55AD2D1F"/>
    <w:rsid w:val="55C035AB"/>
    <w:rsid w:val="55CBAF06"/>
    <w:rsid w:val="56AD42B7"/>
    <w:rsid w:val="56C4B512"/>
    <w:rsid w:val="57F38FEA"/>
    <w:rsid w:val="580E5DE5"/>
    <w:rsid w:val="582E6B37"/>
    <w:rsid w:val="58AFC6D8"/>
    <w:rsid w:val="58E8649C"/>
    <w:rsid w:val="596DB22A"/>
    <w:rsid w:val="59B0C4A3"/>
    <w:rsid w:val="5A5F4B9D"/>
    <w:rsid w:val="5A94408B"/>
    <w:rsid w:val="5AB2CBE0"/>
    <w:rsid w:val="5AD544A5"/>
    <w:rsid w:val="5B645C9B"/>
    <w:rsid w:val="5B90676B"/>
    <w:rsid w:val="5BD1333B"/>
    <w:rsid w:val="5C60D2E2"/>
    <w:rsid w:val="5D02BCB2"/>
    <w:rsid w:val="5D1C850E"/>
    <w:rsid w:val="5D8B7A42"/>
    <w:rsid w:val="5DA1B3FB"/>
    <w:rsid w:val="5DB188B6"/>
    <w:rsid w:val="5E201D8F"/>
    <w:rsid w:val="5E449643"/>
    <w:rsid w:val="5E9D0781"/>
    <w:rsid w:val="5ED7405E"/>
    <w:rsid w:val="5F658C78"/>
    <w:rsid w:val="5F89D202"/>
    <w:rsid w:val="5FC1DD3E"/>
    <w:rsid w:val="5FD2C688"/>
    <w:rsid w:val="5FE24961"/>
    <w:rsid w:val="5FE28D90"/>
    <w:rsid w:val="601F232D"/>
    <w:rsid w:val="6037CDBE"/>
    <w:rsid w:val="6047573D"/>
    <w:rsid w:val="60A35F09"/>
    <w:rsid w:val="60ACABF4"/>
    <w:rsid w:val="6116D625"/>
    <w:rsid w:val="6205737C"/>
    <w:rsid w:val="626BD17C"/>
    <w:rsid w:val="6302D6E4"/>
    <w:rsid w:val="6357A6E9"/>
    <w:rsid w:val="63789DAC"/>
    <w:rsid w:val="63A143DD"/>
    <w:rsid w:val="63A8FA9C"/>
    <w:rsid w:val="6424EEAA"/>
    <w:rsid w:val="642E1A71"/>
    <w:rsid w:val="648D194A"/>
    <w:rsid w:val="64E648A5"/>
    <w:rsid w:val="653D143E"/>
    <w:rsid w:val="65A9E372"/>
    <w:rsid w:val="65BD3118"/>
    <w:rsid w:val="6601876F"/>
    <w:rsid w:val="6679D163"/>
    <w:rsid w:val="6690769B"/>
    <w:rsid w:val="66B63A74"/>
    <w:rsid w:val="66D8E49F"/>
    <w:rsid w:val="66E66115"/>
    <w:rsid w:val="6707FAEE"/>
    <w:rsid w:val="6874B500"/>
    <w:rsid w:val="68A9EEB1"/>
    <w:rsid w:val="68D58F17"/>
    <w:rsid w:val="6971D7B8"/>
    <w:rsid w:val="6A0C9A8F"/>
    <w:rsid w:val="6A56C000"/>
    <w:rsid w:val="6AB41503"/>
    <w:rsid w:val="6AE67A02"/>
    <w:rsid w:val="6B44A30D"/>
    <w:rsid w:val="6C9F3B4C"/>
    <w:rsid w:val="6D0A61AC"/>
    <w:rsid w:val="6D72069F"/>
    <w:rsid w:val="6DD5CBE6"/>
    <w:rsid w:val="6DD99644"/>
    <w:rsid w:val="6DE9F29D"/>
    <w:rsid w:val="6E1BF651"/>
    <w:rsid w:val="6E4B48C2"/>
    <w:rsid w:val="6E6D237C"/>
    <w:rsid w:val="6EA46A70"/>
    <w:rsid w:val="6EB269BB"/>
    <w:rsid w:val="6EF47F12"/>
    <w:rsid w:val="6F14ABEB"/>
    <w:rsid w:val="6F3D19AC"/>
    <w:rsid w:val="6F48DEA9"/>
    <w:rsid w:val="708CB594"/>
    <w:rsid w:val="710C7463"/>
    <w:rsid w:val="71235687"/>
    <w:rsid w:val="71CD4B4A"/>
    <w:rsid w:val="72250265"/>
    <w:rsid w:val="723B4E27"/>
    <w:rsid w:val="729014AC"/>
    <w:rsid w:val="729A6BC6"/>
    <w:rsid w:val="72AE06C8"/>
    <w:rsid w:val="72BF26E8"/>
    <w:rsid w:val="736EDCB3"/>
    <w:rsid w:val="74123199"/>
    <w:rsid w:val="7461DC3E"/>
    <w:rsid w:val="748AAEFF"/>
    <w:rsid w:val="750ACA04"/>
    <w:rsid w:val="75344905"/>
    <w:rsid w:val="7547EA1D"/>
    <w:rsid w:val="75B27731"/>
    <w:rsid w:val="75B3F4D8"/>
    <w:rsid w:val="762AF51F"/>
    <w:rsid w:val="76ADA793"/>
    <w:rsid w:val="772C2FA0"/>
    <w:rsid w:val="7787E615"/>
    <w:rsid w:val="779A5D58"/>
    <w:rsid w:val="78C7443F"/>
    <w:rsid w:val="798990B9"/>
    <w:rsid w:val="7A06614F"/>
    <w:rsid w:val="7A5D4095"/>
    <w:rsid w:val="7B5F0CAA"/>
    <w:rsid w:val="7BC065BB"/>
    <w:rsid w:val="7C4511DA"/>
    <w:rsid w:val="7C6DCE7B"/>
    <w:rsid w:val="7C7735E2"/>
    <w:rsid w:val="7CC01E4D"/>
    <w:rsid w:val="7D0E2134"/>
    <w:rsid w:val="7D1C4FCD"/>
    <w:rsid w:val="7D3B917B"/>
    <w:rsid w:val="7D4D0F16"/>
    <w:rsid w:val="7D5EFD71"/>
    <w:rsid w:val="7D77F649"/>
    <w:rsid w:val="7D789D44"/>
    <w:rsid w:val="7DF73515"/>
    <w:rsid w:val="7E6A2C46"/>
    <w:rsid w:val="7E875107"/>
    <w:rsid w:val="7ED4E951"/>
    <w:rsid w:val="7EEA5D10"/>
    <w:rsid w:val="7F13C6AA"/>
    <w:rsid w:val="7F276F97"/>
    <w:rsid w:val="7F3332D3"/>
    <w:rsid w:val="7FA28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7CA496"/>
  <w15:chartTrackingRefBased/>
  <w15:docId w15:val="{BF41B9C3-51D9-47BA-A54A-38E2C7850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B23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B2354"/>
  </w:style>
  <w:style w:type="paragraph" w:styleId="Piedepgina">
    <w:name w:val="footer"/>
    <w:basedOn w:val="Normal"/>
    <w:link w:val="PiedepginaCar"/>
    <w:uiPriority w:val="99"/>
    <w:unhideWhenUsed/>
    <w:rsid w:val="001B23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B2354"/>
  </w:style>
  <w:style w:type="character" w:styleId="Hipervnculo">
    <w:name w:val="Hyperlink"/>
    <w:basedOn w:val="Fuentedeprrafopredeter"/>
    <w:uiPriority w:val="99"/>
    <w:unhideWhenUsed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303ED5"/>
    <w:rPr>
      <w:color w:val="605E5C"/>
      <w:shd w:val="clear" w:color="auto" w:fill="E1DFDD"/>
    </w:rPr>
  </w:style>
  <w:style w:type="character" w:styleId="Referenciaintensa">
    <w:name w:val="Intense Reference"/>
    <w:basedOn w:val="Fuentedeprrafopredeter"/>
    <w:uiPriority w:val="32"/>
    <w:qFormat/>
    <w:rsid w:val="00923B66"/>
    <w:rPr>
      <w:b/>
      <w:bCs/>
      <w:smallCaps/>
      <w:color w:val="4472C4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1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rtuami.izt.uam.mx/aulas/avmacca/pluginfile.php/113883/mod_resource/content/2/Primera%20evaluaci%C3%B3n%20parcial%20-%20Caso%20de%20estudio_Acciones-afirmativas.pdf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nsideairbnb.com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bras.expansion.mx/inmobiliario/2025/02/14/batalla-airbnb-reforma-regulacion-cdmx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news.airbnb.com/ea/el-impacto-real-de-airbnb-en-la-ciudad-de-mexico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cjn.gob.mx/sites/default/files/derechos_humanos/articulosdh/documentos/2016-12/PRINCIPIO%20DE%20PARIDAD.pdf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41C617-9B15-4A29-AC28-A3601F595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758</Words>
  <Characters>4171</Characters>
  <Application>Microsoft Office Word</Application>
  <DocSecurity>0</DocSecurity>
  <Lines>34</Lines>
  <Paragraphs>9</Paragraphs>
  <ScaleCrop>false</ScaleCrop>
  <Company/>
  <LinksUpToDate>false</LinksUpToDate>
  <CharactersWithSpaces>4920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hernandez</dc:creator>
  <cp:keywords/>
  <dc:description/>
  <cp:lastModifiedBy>ricardo hernandez</cp:lastModifiedBy>
  <cp:revision>4</cp:revision>
  <dcterms:created xsi:type="dcterms:W3CDTF">2025-08-07T22:05:00Z</dcterms:created>
  <dcterms:modified xsi:type="dcterms:W3CDTF">2025-08-07T22:16:00Z</dcterms:modified>
</cp:coreProperties>
</file>